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47A6DF30">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47A6DF30">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40EDD57D" w:rsidR="009D60D5" w:rsidRPr="001B5605" w:rsidRDefault="00AA505E" w:rsidP="47A6DF30">
            <w:pPr>
              <w:rPr>
                <w:rFonts w:asciiTheme="minorHAnsi" w:hAnsiTheme="minorHAnsi"/>
                <w:b/>
                <w:bCs/>
                <w:sz w:val="24"/>
                <w:szCs w:val="24"/>
              </w:rPr>
            </w:pPr>
            <w:sdt>
              <w:sdtPr>
                <w:rPr>
                  <w:rFonts w:asciiTheme="minorHAnsi" w:hAnsiTheme="minorHAnsi"/>
                  <w:b/>
                  <w:bCs/>
                  <w:smallCaps/>
                  <w:sz w:val="24"/>
                  <w:szCs w:val="24"/>
                </w:rPr>
                <w:id w:val="-50693993"/>
                <w14:checkbox>
                  <w14:checked w14:val="1"/>
                  <w14:checkedState w14:val="2612" w14:font="MS Gothic"/>
                  <w14:uncheckedState w14:val="2610" w14:font="MS Gothic"/>
                </w14:checkbox>
              </w:sdtPr>
              <w:sdtEndPr/>
              <w:sdtContent>
                <w:r w:rsidR="3795CD62" w:rsidRPr="47A6DF30">
                  <w:rPr>
                    <w:rFonts w:ascii="MS Gothic" w:eastAsia="MS Gothic" w:hAnsi="MS Gothic" w:cs="MS Gothic"/>
                    <w:b/>
                    <w:bCs/>
                    <w:smallCaps/>
                    <w:sz w:val="24"/>
                    <w:szCs w:val="24"/>
                  </w:rPr>
                  <w:t>☒</w:t>
                </w:r>
              </w:sdtContent>
            </w:sdt>
            <w:r w:rsidR="4634808E" w:rsidRPr="47A6DF30">
              <w:rPr>
                <w:rFonts w:asciiTheme="minorHAnsi" w:hAnsiTheme="minorHAnsi"/>
                <w:b/>
                <w:bCs/>
                <w:smallCaps/>
                <w:sz w:val="24"/>
                <w:szCs w:val="24"/>
              </w:rPr>
              <w:t xml:space="preserve">Service – </w:t>
            </w:r>
            <w:sdt>
              <w:sdtPr>
                <w:rPr>
                  <w:rFonts w:asciiTheme="minorHAnsi" w:hAnsiTheme="minorHAnsi"/>
                  <w:b/>
                  <w:bCs/>
                  <w:smallCaps/>
                  <w:sz w:val="24"/>
                  <w:szCs w:val="24"/>
                </w:rPr>
                <w:id w:val="519277967"/>
                <w14:checkbox>
                  <w14:checked w14:val="0"/>
                  <w14:checkedState w14:val="2612" w14:font="MS Gothic"/>
                  <w14:uncheckedState w14:val="2610" w14:font="MS Gothic"/>
                </w14:checkbox>
              </w:sdtPr>
              <w:sdtEndPr/>
              <w:sdtContent>
                <w:r w:rsidR="4634808E" w:rsidRPr="47A6DF30">
                  <w:rPr>
                    <w:rFonts w:ascii="Segoe UI Symbol" w:eastAsia="MS Gothic" w:hAnsi="Segoe UI Symbol" w:cs="Segoe UI Symbol"/>
                    <w:b/>
                    <w:bCs/>
                    <w:smallCaps/>
                    <w:sz w:val="24"/>
                    <w:szCs w:val="24"/>
                  </w:rPr>
                  <w:t>☐</w:t>
                </w:r>
              </w:sdtContent>
            </w:sdt>
            <w:r w:rsidR="4634808E" w:rsidRPr="47A6DF30">
              <w:rPr>
                <w:rFonts w:asciiTheme="minorHAnsi" w:hAnsiTheme="minorHAnsi"/>
                <w:b/>
                <w:bCs/>
                <w:smallCaps/>
                <w:sz w:val="24"/>
                <w:szCs w:val="24"/>
              </w:rPr>
              <w:t>Fournitures</w:t>
            </w:r>
          </w:p>
        </w:tc>
      </w:tr>
      <w:tr w:rsidR="00C2145A" w:rsidRPr="001B5605" w14:paraId="17E710B3" w14:textId="77777777" w:rsidTr="47A6DF30">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C1B10F5" w:rsidR="00C2145A" w:rsidRPr="001B5605" w:rsidRDefault="4872789F" w:rsidP="47A6DF30">
            <w:pPr>
              <w:rPr>
                <w:rFonts w:asciiTheme="minorHAnsi" w:hAnsiTheme="minorHAnsi"/>
                <w:b/>
                <w:bCs/>
                <w:sz w:val="24"/>
                <w:szCs w:val="24"/>
              </w:rPr>
            </w:pPr>
            <w:r w:rsidRPr="47A6DF30">
              <w:rPr>
                <w:rFonts w:asciiTheme="minorHAnsi" w:hAnsiTheme="minorHAnsi"/>
                <w:b/>
                <w:bCs/>
                <w:smallCaps/>
                <w:sz w:val="24"/>
                <w:szCs w:val="24"/>
              </w:rPr>
              <w:t>Numéro</w:t>
            </w:r>
            <w:r w:rsidR="475CF357" w:rsidRPr="47A6DF30">
              <w:rPr>
                <w:rFonts w:asciiTheme="minorHAnsi" w:hAnsiTheme="minorHAnsi"/>
                <w:b/>
                <w:bCs/>
                <w:smallCaps/>
                <w:sz w:val="24"/>
                <w:szCs w:val="24"/>
              </w:rPr>
              <w:t xml:space="preserve"> </w:t>
            </w:r>
            <w:r w:rsidRPr="47A6DF30">
              <w:rPr>
                <w:rFonts w:asciiTheme="minorHAnsi" w:hAnsiTheme="minorHAnsi"/>
                <w:b/>
                <w:bCs/>
                <w:smallCaps/>
                <w:sz w:val="24"/>
                <w:szCs w:val="24"/>
              </w:rPr>
              <w:t xml:space="preserve">: </w:t>
            </w:r>
            <w:r w:rsidR="59DED411" w:rsidRPr="47A6DF30">
              <w:rPr>
                <w:rFonts w:asciiTheme="minorHAnsi" w:hAnsiTheme="minorHAnsi"/>
                <w:b/>
                <w:bCs/>
                <w:smallCaps/>
                <w:sz w:val="24"/>
                <w:szCs w:val="24"/>
              </w:rPr>
              <w:t>25MR-6378</w:t>
            </w:r>
          </w:p>
        </w:tc>
      </w:tr>
      <w:tr w:rsidR="008714BB" w:rsidRPr="001B5605" w14:paraId="21A6E405" w14:textId="77777777" w:rsidTr="47A6DF30">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47A6DF30">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4634808E" w:rsidP="00540DA7">
            <w:pPr>
              <w:rPr>
                <w:rFonts w:asciiTheme="minorHAnsi" w:hAnsiTheme="minorHAnsi"/>
                <w:b/>
                <w:caps/>
                <w:smallCaps/>
                <w:sz w:val="24"/>
              </w:rPr>
            </w:pPr>
            <w:bookmarkStart w:id="1" w:name="_Toc392669627"/>
            <w:r w:rsidRPr="47A6DF30">
              <w:rPr>
                <w:rFonts w:asciiTheme="minorHAnsi" w:hAnsiTheme="minorHAnsi"/>
                <w:b/>
                <w:bCs/>
                <w:caps/>
                <w:sz w:val="24"/>
                <w:szCs w:val="24"/>
              </w:rPr>
              <w:t>OBJET du contrat</w:t>
            </w:r>
            <w:r w:rsidR="5B36EDFA" w:rsidRPr="47A6DF30">
              <w:rPr>
                <w:rFonts w:asciiTheme="minorHAnsi" w:hAnsiTheme="minorHAnsi"/>
                <w:b/>
                <w:bCs/>
                <w:smallCaps/>
                <w:sz w:val="24"/>
                <w:szCs w:val="24"/>
              </w:rPr>
              <w:t> </w:t>
            </w:r>
            <w:r w:rsidR="7F0B9EA3" w:rsidRPr="47A6DF30">
              <w:rPr>
                <w:rFonts w:asciiTheme="minorHAnsi" w:hAnsiTheme="minorHAnsi"/>
                <w:b/>
                <w:bCs/>
                <w:smallCaps/>
                <w:sz w:val="24"/>
                <w:szCs w:val="24"/>
              </w:rPr>
              <w:t>:</w:t>
            </w:r>
            <w:bookmarkEnd w:id="1"/>
          </w:p>
          <w:p w14:paraId="2684327E" w14:textId="6E53F8F0" w:rsidR="00741D2D" w:rsidRPr="001B5605" w:rsidRDefault="002E3439" w:rsidP="47A6DF30">
            <w:pPr>
              <w:rPr>
                <w:rFonts w:asciiTheme="minorHAnsi" w:hAnsiTheme="minorHAnsi" w:cs="Arial"/>
                <w:i/>
                <w:iCs/>
                <w:sz w:val="24"/>
                <w:szCs w:val="24"/>
              </w:rPr>
            </w:pPr>
            <w:r>
              <w:rPr>
                <w:rFonts w:asciiTheme="minorHAnsi" w:hAnsiTheme="minorHAnsi" w:cs="Arial"/>
                <w:i/>
                <w:iCs/>
                <w:sz w:val="24"/>
                <w:szCs w:val="24"/>
              </w:rPr>
              <w:t>Assistanc</w:t>
            </w:r>
            <w:r w:rsidR="0B4C60C4" w:rsidRPr="47A6DF30">
              <w:rPr>
                <w:rFonts w:asciiTheme="minorHAnsi" w:hAnsiTheme="minorHAnsi" w:cs="Arial"/>
                <w:i/>
                <w:iCs/>
                <w:sz w:val="24"/>
                <w:szCs w:val="24"/>
              </w:rPr>
              <w:t>e Technique pour l’appui à l’innovation inclusive en faveur des femmes entrepreneures dans le secteur financier au Sénégal</w:t>
            </w:r>
          </w:p>
        </w:tc>
      </w:tr>
      <w:tr w:rsidR="008714BB" w:rsidRPr="001B5605" w14:paraId="6A3FC8AE" w14:textId="77777777" w:rsidTr="47A6DF30">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47A6DF30">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2E3439" w:rsidRDefault="7F0B9EA3" w:rsidP="47A6DF30">
            <w:pPr>
              <w:rPr>
                <w:rFonts w:asciiTheme="minorHAnsi" w:hAnsiTheme="minorHAnsi"/>
                <w:b/>
                <w:bCs/>
                <w:caps/>
                <w:smallCaps/>
                <w:sz w:val="24"/>
                <w:szCs w:val="24"/>
                <w:highlight w:val="yellow"/>
              </w:rPr>
            </w:pPr>
            <w:bookmarkStart w:id="2" w:name="_Toc392669628"/>
            <w:r w:rsidRPr="002E3439">
              <w:rPr>
                <w:rFonts w:asciiTheme="minorHAnsi" w:hAnsiTheme="minorHAnsi"/>
                <w:b/>
                <w:bCs/>
                <w:smallCaps/>
                <w:sz w:val="24"/>
                <w:szCs w:val="24"/>
                <w:highlight w:val="yellow"/>
              </w:rPr>
              <w:t>MONTANT MAXIMAL DU CONTRAT :</w:t>
            </w:r>
            <w:bookmarkEnd w:id="2"/>
          </w:p>
          <w:p w14:paraId="7E809CC5" w14:textId="5D3F8B59" w:rsidR="00741D2D" w:rsidRPr="002E3439" w:rsidRDefault="7F0B9EA3" w:rsidP="47A6DF30">
            <w:pPr>
              <w:rPr>
                <w:rFonts w:asciiTheme="minorHAnsi" w:hAnsiTheme="minorHAnsi" w:cs="Arial"/>
                <w:sz w:val="24"/>
                <w:szCs w:val="24"/>
                <w:highlight w:val="yellow"/>
              </w:rPr>
            </w:pPr>
            <w:commentRangeStart w:id="3"/>
            <w:r w:rsidRPr="002E3439">
              <w:rPr>
                <w:rFonts w:asciiTheme="minorHAnsi" w:hAnsiTheme="minorHAnsi" w:cs="Arial"/>
                <w:i/>
                <w:iCs/>
                <w:sz w:val="24"/>
                <w:szCs w:val="24"/>
                <w:highlight w:val="yellow"/>
              </w:rPr>
              <w:t>indiquer ici le montant maximal de l’ensemble des prestations</w:t>
            </w:r>
            <w:r w:rsidR="1F238730" w:rsidRPr="002E3439">
              <w:rPr>
                <w:rFonts w:asciiTheme="minorHAnsi" w:hAnsiTheme="minorHAnsi" w:cs="Arial"/>
                <w:i/>
                <w:iCs/>
                <w:sz w:val="24"/>
                <w:szCs w:val="24"/>
                <w:highlight w:val="yellow"/>
              </w:rPr>
              <w:t>/fournitures</w:t>
            </w:r>
            <w:r w:rsidRPr="002E3439">
              <w:rPr>
                <w:rFonts w:asciiTheme="minorHAnsi" w:hAnsiTheme="minorHAnsi" w:cs="Arial"/>
                <w:i/>
                <w:iCs/>
                <w:sz w:val="24"/>
                <w:szCs w:val="24"/>
                <w:highlight w:val="yellow"/>
              </w:rPr>
              <w:t xml:space="preserve"> qui pourront être réalisées</w:t>
            </w:r>
            <w:r w:rsidR="1F238730" w:rsidRPr="002E3439">
              <w:rPr>
                <w:rFonts w:asciiTheme="minorHAnsi" w:hAnsiTheme="minorHAnsi" w:cs="Arial"/>
                <w:i/>
                <w:iCs/>
                <w:sz w:val="24"/>
                <w:szCs w:val="24"/>
                <w:highlight w:val="yellow"/>
              </w:rPr>
              <w:t xml:space="preserve">/fournies </w:t>
            </w:r>
            <w:r w:rsidRPr="002E3439">
              <w:rPr>
                <w:rFonts w:asciiTheme="minorHAnsi" w:hAnsiTheme="minorHAnsi" w:cs="Arial"/>
                <w:i/>
                <w:iCs/>
                <w:sz w:val="24"/>
                <w:szCs w:val="24"/>
                <w:highlight w:val="yellow"/>
              </w:rPr>
              <w:t>au titre du contrat (</w:t>
            </w:r>
            <w:r w:rsidR="5365ACDE" w:rsidRPr="002E3439">
              <w:rPr>
                <w:rFonts w:asciiTheme="minorHAnsi" w:hAnsiTheme="minorHAnsi" w:cs="Arial"/>
                <w:i/>
                <w:iCs/>
                <w:sz w:val="24"/>
                <w:szCs w:val="24"/>
                <w:highlight w:val="yellow"/>
              </w:rPr>
              <w:t xml:space="preserve">prix des </w:t>
            </w:r>
            <w:r w:rsidR="1F238730" w:rsidRPr="002E3439">
              <w:rPr>
                <w:rFonts w:asciiTheme="minorHAnsi" w:hAnsiTheme="minorHAnsi" w:cs="Arial"/>
                <w:i/>
                <w:iCs/>
                <w:sz w:val="24"/>
                <w:szCs w:val="24"/>
                <w:highlight w:val="yellow"/>
              </w:rPr>
              <w:t xml:space="preserve">postes </w:t>
            </w:r>
            <w:r w:rsidRPr="002E3439">
              <w:rPr>
                <w:rFonts w:asciiTheme="minorHAnsi" w:hAnsiTheme="minorHAnsi" w:cs="Arial"/>
                <w:i/>
                <w:iCs/>
                <w:sz w:val="24"/>
                <w:szCs w:val="24"/>
                <w:highlight w:val="yellow"/>
              </w:rPr>
              <w:t xml:space="preserve">fermes </w:t>
            </w:r>
            <w:r w:rsidR="5365ACDE" w:rsidRPr="002E3439">
              <w:rPr>
                <w:rFonts w:asciiTheme="minorHAnsi" w:hAnsiTheme="minorHAnsi" w:cs="Arial"/>
                <w:i/>
                <w:iCs/>
                <w:sz w:val="24"/>
                <w:szCs w:val="24"/>
                <w:highlight w:val="yellow"/>
              </w:rPr>
              <w:t>+</w:t>
            </w:r>
            <w:r w:rsidRPr="002E3439">
              <w:rPr>
                <w:rFonts w:asciiTheme="minorHAnsi" w:hAnsiTheme="minorHAnsi" w:cs="Arial"/>
                <w:i/>
                <w:iCs/>
                <w:sz w:val="24"/>
                <w:szCs w:val="24"/>
                <w:highlight w:val="yellow"/>
              </w:rPr>
              <w:t xml:space="preserve"> </w:t>
            </w:r>
            <w:r w:rsidR="5365ACDE" w:rsidRPr="002E3439">
              <w:rPr>
                <w:rFonts w:asciiTheme="minorHAnsi" w:hAnsiTheme="minorHAnsi" w:cs="Arial"/>
                <w:i/>
                <w:iCs/>
                <w:sz w:val="24"/>
                <w:szCs w:val="24"/>
                <w:highlight w:val="yellow"/>
              </w:rPr>
              <w:t xml:space="preserve">montant max des postes </w:t>
            </w:r>
            <w:r w:rsidR="3559942A" w:rsidRPr="002E3439">
              <w:rPr>
                <w:rFonts w:asciiTheme="minorHAnsi" w:hAnsiTheme="minorHAnsi" w:cs="Arial"/>
                <w:i/>
                <w:iCs/>
                <w:sz w:val="24"/>
                <w:szCs w:val="24"/>
                <w:highlight w:val="yellow"/>
              </w:rPr>
              <w:t>à</w:t>
            </w:r>
            <w:r w:rsidRPr="002E3439">
              <w:rPr>
                <w:rFonts w:asciiTheme="minorHAnsi" w:hAnsiTheme="minorHAnsi" w:cs="Arial"/>
                <w:i/>
                <w:iCs/>
                <w:sz w:val="24"/>
                <w:szCs w:val="24"/>
                <w:highlight w:val="yellow"/>
              </w:rPr>
              <w:t xml:space="preserve"> bons de commande)</w:t>
            </w:r>
            <w:r w:rsidR="677693D7" w:rsidRPr="002E3439">
              <w:rPr>
                <w:rFonts w:asciiTheme="minorHAnsi" w:hAnsiTheme="minorHAnsi" w:cs="Arial"/>
                <w:i/>
                <w:iCs/>
                <w:sz w:val="24"/>
                <w:szCs w:val="24"/>
                <w:highlight w:val="yellow"/>
              </w:rPr>
              <w:t xml:space="preserve"> EUR</w:t>
            </w:r>
            <w:commentRangeEnd w:id="3"/>
            <w:r w:rsidR="00540DA7" w:rsidRPr="002E3439">
              <w:rPr>
                <w:highlight w:val="yellow"/>
              </w:rPr>
              <w:commentReference w:id="3"/>
            </w:r>
          </w:p>
        </w:tc>
      </w:tr>
      <w:tr w:rsidR="008714BB" w:rsidRPr="004E0874" w14:paraId="2A1F3D89" w14:textId="77777777" w:rsidTr="47A6DF30">
        <w:trPr>
          <w:trHeight w:val="5940"/>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47A6DF30">
              <w:trPr>
                <w:trHeight w:val="702"/>
              </w:trPr>
              <w:tc>
                <w:tcPr>
                  <w:tcW w:w="4644" w:type="dxa"/>
                  <w:shd w:val="clear" w:color="auto" w:fill="D9D9D9" w:themeFill="background1" w:themeFillShade="D9"/>
                  <w:vAlign w:val="center"/>
                </w:tcPr>
                <w:p w14:paraId="388DCC83" w14:textId="77777777" w:rsidR="002129B8" w:rsidRPr="004E0874" w:rsidRDefault="07018F1F" w:rsidP="47A6DF30">
                  <w:pPr>
                    <w:spacing w:before="120" w:after="120"/>
                    <w:rPr>
                      <w:rFonts w:asciiTheme="minorHAnsi" w:hAnsiTheme="minorHAnsi"/>
                      <w:b/>
                      <w:bCs/>
                      <w:smallCaps/>
                      <w:sz w:val="22"/>
                      <w:szCs w:val="22"/>
                    </w:rPr>
                  </w:pPr>
                  <w:r w:rsidRPr="47A6DF30">
                    <w:rPr>
                      <w:rFonts w:asciiTheme="minorHAnsi" w:hAnsiTheme="minorHAnsi"/>
                      <w:b/>
                      <w:bCs/>
                      <w:smallCaps/>
                      <w:sz w:val="22"/>
                      <w:szCs w:val="22"/>
                    </w:rPr>
                    <w:t>Date de notification:</w:t>
                  </w:r>
                  <w:r w:rsidR="002129B8">
                    <w:tab/>
                  </w:r>
                  <w:r w:rsidR="002129B8">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13"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14"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45F49A8B">
              <w:rPr>
                <w:rFonts w:asciiTheme="minorHAnsi" w:hAnsiTheme="minorHAnsi" w:cstheme="minorBidi"/>
                <w:sz w:val="22"/>
                <w:szCs w:val="22"/>
              </w:rPr>
              <w:t xml:space="preserve">Il est passé par </w:t>
            </w:r>
            <w:r w:rsidR="00554974" w:rsidRPr="45F49A8B">
              <w:rPr>
                <w:rFonts w:asciiTheme="minorHAnsi" w:hAnsiTheme="minorHAnsi" w:cstheme="minorBidi"/>
                <w:sz w:val="22"/>
                <w:szCs w:val="22"/>
              </w:rPr>
              <w:t xml:space="preserve">soit : </w:t>
            </w:r>
          </w:p>
          <w:p w14:paraId="1BB67989" w14:textId="1A061CC5" w:rsidR="00554974" w:rsidRPr="0084564E" w:rsidRDefault="003750C0" w:rsidP="47A6DF30">
            <w:pPr>
              <w:tabs>
                <w:tab w:val="left" w:pos="510"/>
                <w:tab w:val="left" w:pos="10977"/>
              </w:tabs>
              <w:spacing w:before="120"/>
              <w:ind w:right="83"/>
              <w:jc w:val="both"/>
              <w:rPr>
                <w:rFonts w:asciiTheme="minorHAnsi" w:hAnsiTheme="minorHAnsi" w:cstheme="minorBidi"/>
                <w:sz w:val="22"/>
                <w:szCs w:val="22"/>
              </w:rPr>
            </w:pPr>
            <w:r w:rsidRPr="47A6DF30">
              <w:rPr>
                <w:rFonts w:asciiTheme="minorHAnsi" w:hAnsiTheme="minorHAnsi" w:cstheme="minorBidi"/>
                <w:sz w:val="22"/>
                <w:szCs w:val="22"/>
              </w:rPr>
              <w:t>Procédure</w:t>
            </w:r>
            <w:r w:rsidR="095E8C56" w:rsidRPr="47A6DF30">
              <w:rPr>
                <w:rFonts w:asciiTheme="minorHAnsi" w:hAnsiTheme="minorHAnsi" w:cstheme="minorBidi"/>
                <w:sz w:val="22"/>
                <w:szCs w:val="22"/>
              </w:rPr>
              <w:t xml:space="preserve"> adaptée en application </w:t>
            </w:r>
            <w:r w:rsidR="5E480D0B" w:rsidRPr="47A6DF30">
              <w:rPr>
                <w:rFonts w:asciiTheme="minorHAnsi" w:hAnsiTheme="minorHAnsi" w:cstheme="minorBidi"/>
                <w:sz w:val="22"/>
                <w:szCs w:val="22"/>
              </w:rPr>
              <w:t>des articles L. 2123-1 et R. 2123-1 au R. 2123-7 du CCP</w:t>
            </w:r>
          </w:p>
          <w:p w14:paraId="42614EF7" w14:textId="39917297" w:rsidR="00707B69" w:rsidRPr="003A13E0" w:rsidRDefault="00707B69" w:rsidP="45F49A8B">
            <w:pPr>
              <w:tabs>
                <w:tab w:val="left" w:pos="510"/>
                <w:tab w:val="left" w:pos="10977"/>
              </w:tabs>
              <w:spacing w:before="120"/>
              <w:ind w:right="83"/>
              <w:jc w:val="both"/>
              <w:rPr>
                <w:rFonts w:asciiTheme="minorHAnsi" w:hAnsiTheme="minorHAnsi" w:cstheme="minorBidi"/>
                <w:sz w:val="22"/>
                <w:szCs w:val="22"/>
                <w:highlight w:val="green"/>
              </w:rPr>
            </w:pPr>
          </w:p>
        </w:tc>
      </w:tr>
    </w:tbl>
    <w:p w14:paraId="0B888884" w14:textId="73DB1BDE" w:rsidR="00524053" w:rsidRDefault="00524053">
      <w:pPr>
        <w:rPr>
          <w:rFonts w:asciiTheme="minorHAnsi" w:hAnsiTheme="minorHAnsi" w:cs="Arial"/>
          <w:sz w:val="18"/>
        </w:rPr>
      </w:pPr>
    </w:p>
    <w:p w14:paraId="37C90072" w14:textId="77777777" w:rsidR="003750C0" w:rsidRDefault="003750C0">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AA505E">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AA505E">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AA505E">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AA505E">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AA505E">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AA505E">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AA505E">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AA505E">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AA505E">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AA505E">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AA505E">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AA505E">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AA505E">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AA505E">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AA505E">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AA505E">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AA505E">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AA505E">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AA505E">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AA505E">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AA505E">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AA505E">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AA505E">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AA505E">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AA505E">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AA505E">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AA505E">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AA505E">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AA505E">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AA505E">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AA505E">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AA505E">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AA505E">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AA505E">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AA505E">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AA505E">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AA505E">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AA505E">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AA505E">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AA505E">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AA505E">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AA505E">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5"/>
          <w:headerReference w:type="default" r:id="rId16"/>
          <w:footerReference w:type="even" r:id="rId17"/>
          <w:footerReference w:type="default" r:id="rId18"/>
          <w:headerReference w:type="first" r:id="rId19"/>
          <w:footerReference w:type="first" r:id="rId20"/>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4"/>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4"/>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47A6DF30">
        <w:tc>
          <w:tcPr>
            <w:tcW w:w="9886" w:type="dxa"/>
          </w:tcPr>
          <w:p w14:paraId="6E029A59" w14:textId="77777777" w:rsidR="00DE1070" w:rsidRPr="00A86E43" w:rsidRDefault="39A28B02" w:rsidP="47A6DF30">
            <w:pPr>
              <w:pStyle w:val="a"/>
              <w:widowControl w:val="0"/>
              <w:rPr>
                <w:rFonts w:ascii="Calibri" w:hAnsi="Calibri"/>
                <w:b/>
                <w:bCs/>
                <w:highlight w:val="yellow"/>
              </w:rPr>
            </w:pPr>
            <w:r w:rsidRPr="47A6DF30">
              <w:rPr>
                <w:rFonts w:ascii="Calibri" w:hAnsi="Calibri"/>
                <w:b/>
                <w:bCs/>
                <w:highlight w:val="yellow"/>
              </w:rPr>
              <w:t xml:space="preserve">NOM DU </w:t>
            </w:r>
            <w:r w:rsidR="02888D66" w:rsidRPr="47A6DF30">
              <w:rPr>
                <w:rFonts w:ascii="Calibri" w:hAnsi="Calibri"/>
                <w:b/>
                <w:bCs/>
                <w:smallCaps/>
                <w:highlight w:val="yellow"/>
              </w:rPr>
              <w:t>CONTRATANT</w:t>
            </w:r>
            <w:commentRangeStart w:id="6"/>
            <w:commentRangeEnd w:id="6"/>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7176145E" w:rsidP="47A6DF30">
            <w:pPr>
              <w:pStyle w:val="a"/>
              <w:widowControl w:val="0"/>
              <w:numPr>
                <w:ilvl w:val="0"/>
                <w:numId w:val="4"/>
              </w:numPr>
              <w:tabs>
                <w:tab w:val="clear" w:pos="360"/>
                <w:tab w:val="num" w:pos="1134"/>
              </w:tabs>
              <w:ind w:left="1134"/>
              <w:rPr>
                <w:rFonts w:asciiTheme="minorHAnsi" w:hAnsiTheme="minorHAnsi" w:cs="Arial"/>
                <w:highlight w:val="yellow"/>
              </w:rPr>
            </w:pPr>
            <w:r w:rsidRPr="47A6DF30">
              <w:rPr>
                <w:rFonts w:asciiTheme="minorHAnsi" w:hAnsiTheme="minorHAnsi" w:cs="Arial"/>
                <w:highlight w:val="yellow"/>
              </w:rPr>
              <w:t>Adresse du siège :</w:t>
            </w:r>
          </w:p>
          <w:p w14:paraId="37FAE282" w14:textId="77777777" w:rsidR="00DE1070" w:rsidRPr="00A86E43" w:rsidRDefault="7176145E" w:rsidP="47A6DF30">
            <w:pPr>
              <w:pStyle w:val="a"/>
              <w:widowControl w:val="0"/>
              <w:numPr>
                <w:ilvl w:val="0"/>
                <w:numId w:val="4"/>
              </w:numPr>
              <w:tabs>
                <w:tab w:val="clear" w:pos="360"/>
                <w:tab w:val="num" w:pos="1134"/>
              </w:tabs>
              <w:ind w:left="1134"/>
              <w:rPr>
                <w:rFonts w:asciiTheme="minorHAnsi" w:hAnsiTheme="minorHAnsi" w:cs="Arial"/>
                <w:highlight w:val="yellow"/>
              </w:rPr>
            </w:pPr>
            <w:r w:rsidRPr="47A6DF30">
              <w:rPr>
                <w:rFonts w:asciiTheme="minorHAnsi" w:hAnsiTheme="minorHAnsi" w:cs="Arial"/>
                <w:highlight w:val="yellow"/>
              </w:rPr>
              <w:t>Numéro d’immatriculation au registre du commerce et des sociétés :</w:t>
            </w:r>
          </w:p>
          <w:p w14:paraId="2ED05FB5" w14:textId="77777777" w:rsidR="00847898" w:rsidRDefault="7176145E" w:rsidP="47A6DF30">
            <w:pPr>
              <w:pStyle w:val="a"/>
              <w:widowControl w:val="0"/>
              <w:numPr>
                <w:ilvl w:val="0"/>
                <w:numId w:val="4"/>
              </w:numPr>
              <w:tabs>
                <w:tab w:val="clear" w:pos="360"/>
                <w:tab w:val="num" w:pos="1134"/>
              </w:tabs>
              <w:ind w:left="1134"/>
              <w:rPr>
                <w:rFonts w:asciiTheme="minorHAnsi" w:hAnsiTheme="minorHAnsi" w:cs="Arial"/>
                <w:highlight w:val="yellow"/>
              </w:rPr>
            </w:pPr>
            <w:r w:rsidRPr="47A6DF30">
              <w:rPr>
                <w:rFonts w:asciiTheme="minorHAnsi" w:hAnsiTheme="minorHAnsi" w:cs="Arial"/>
                <w:highlight w:val="yellow"/>
              </w:rPr>
              <w:t>N° de TVA intra-communautaire (le cas échéant) :</w:t>
            </w:r>
            <w:r w:rsidRPr="47A6DF30">
              <w:rPr>
                <w:rFonts w:asciiTheme="minorHAnsi" w:hAnsiTheme="minorHAnsi" w:cs="Arial"/>
              </w:rPr>
              <w:t xml:space="preserve">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bookmarkStart w:id="7" w:name="_GoBack"/>
            <w:bookmarkEnd w:id="7"/>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7176145E" w:rsidP="00416A7A">
      <w:pPr>
        <w:widowControl w:val="0"/>
        <w:spacing w:before="120"/>
        <w:rPr>
          <w:rFonts w:asciiTheme="minorHAnsi" w:hAnsiTheme="minorHAnsi" w:cs="Arial"/>
          <w:b/>
          <w:sz w:val="22"/>
        </w:rPr>
      </w:pPr>
      <w:r w:rsidRPr="47A6DF30">
        <w:rPr>
          <w:rFonts w:asciiTheme="minorHAnsi" w:hAnsiTheme="minorHAnsi" w:cs="Arial"/>
          <w:b/>
          <w:bCs/>
          <w:sz w:val="22"/>
          <w:szCs w:val="22"/>
        </w:rPr>
        <w:t>Il a été préalablement exposé ce qui suit :</w:t>
      </w:r>
    </w:p>
    <w:p w14:paraId="45A70C46" w14:textId="00B66051" w:rsidR="6BA10B12" w:rsidRDefault="6BA10B12" w:rsidP="47A6DF30">
      <w:pPr>
        <w:spacing w:before="120"/>
        <w:jc w:val="both"/>
      </w:pPr>
      <w:r w:rsidRPr="47A6DF30">
        <w:rPr>
          <w:rFonts w:ascii="Calibri" w:eastAsia="Calibri" w:hAnsi="Calibri" w:cs="Calibri"/>
          <w:sz w:val="22"/>
          <w:szCs w:val="22"/>
        </w:rPr>
        <w:t xml:space="preserve">Dans le cadre du projet de coopération ci-après dénommé le « </w:t>
      </w:r>
      <w:r w:rsidRPr="47A6DF30">
        <w:rPr>
          <w:rFonts w:ascii="Calibri" w:eastAsia="Calibri" w:hAnsi="Calibri" w:cs="Calibri"/>
          <w:smallCaps/>
          <w:sz w:val="22"/>
          <w:szCs w:val="22"/>
        </w:rPr>
        <w:t>contrat principal »</w:t>
      </w:r>
      <w:r w:rsidRPr="47A6DF30">
        <w:rPr>
          <w:rFonts w:ascii="Calibri" w:eastAsia="Calibri" w:hAnsi="Calibri" w:cs="Calibri"/>
          <w:sz w:val="22"/>
          <w:szCs w:val="22"/>
        </w:rPr>
        <w:t xml:space="preserve"> (contrat bailleur) signé le </w:t>
      </w:r>
      <w:r w:rsidRPr="47A6DF30">
        <w:rPr>
          <w:rFonts w:ascii="Calibri" w:eastAsia="Calibri" w:hAnsi="Calibri" w:cs="Calibri"/>
          <w:i/>
          <w:iCs/>
          <w:sz w:val="22"/>
          <w:szCs w:val="22"/>
        </w:rPr>
        <w:t>30/12/2022</w:t>
      </w:r>
      <w:r w:rsidRPr="47A6DF30">
        <w:rPr>
          <w:rFonts w:ascii="Calibri" w:eastAsia="Calibri" w:hAnsi="Calibri" w:cs="Calibri"/>
          <w:sz w:val="22"/>
          <w:szCs w:val="22"/>
        </w:rPr>
        <w:t xml:space="preserve"> entre </w:t>
      </w:r>
      <w:r w:rsidRPr="47A6DF30">
        <w:rPr>
          <w:rFonts w:ascii="Calibri" w:eastAsia="Calibri" w:hAnsi="Calibri" w:cs="Calibri"/>
          <w:i/>
          <w:iCs/>
          <w:sz w:val="22"/>
          <w:szCs w:val="22"/>
        </w:rPr>
        <w:t xml:space="preserve">DG INTPA, Expertise France, </w:t>
      </w:r>
      <w:proofErr w:type="spellStart"/>
      <w:r w:rsidRPr="47A6DF30">
        <w:rPr>
          <w:rFonts w:ascii="Calibri" w:eastAsia="Calibri" w:hAnsi="Calibri" w:cs="Calibri"/>
          <w:i/>
          <w:iCs/>
          <w:sz w:val="22"/>
          <w:szCs w:val="22"/>
        </w:rPr>
        <w:t>Enabel</w:t>
      </w:r>
      <w:proofErr w:type="spellEnd"/>
      <w:r w:rsidRPr="47A6DF30">
        <w:rPr>
          <w:rFonts w:ascii="Calibri" w:eastAsia="Calibri" w:hAnsi="Calibri" w:cs="Calibri"/>
          <w:i/>
          <w:iCs/>
          <w:sz w:val="22"/>
          <w:szCs w:val="22"/>
        </w:rPr>
        <w:t xml:space="preserve">, la GIZ </w:t>
      </w:r>
      <w:r w:rsidRPr="47A6DF30">
        <w:rPr>
          <w:rFonts w:ascii="Calibri" w:eastAsia="Calibri" w:hAnsi="Calibri" w:cs="Calibri"/>
          <w:sz w:val="22"/>
          <w:szCs w:val="22"/>
        </w:rPr>
        <w:t>et SAIDC, portant sur «</w:t>
      </w:r>
      <w:r w:rsidRPr="47A6DF30">
        <w:rPr>
          <w:rFonts w:ascii="Calibri" w:eastAsia="Calibri" w:hAnsi="Calibri" w:cs="Calibri"/>
          <w:i/>
          <w:iCs/>
          <w:sz w:val="22"/>
          <w:szCs w:val="22"/>
        </w:rPr>
        <w:t xml:space="preserve"> IYBA-SEED: investir dans les jeunes entreprises en Afrique et appuyer le développement des écosystème entrepreneuriaux</w:t>
      </w:r>
      <w:r w:rsidRPr="47A6DF30">
        <w:rPr>
          <w:rFonts w:ascii="Calibri" w:eastAsia="Calibri" w:hAnsi="Calibri" w:cs="Calibri"/>
          <w:sz w:val="22"/>
          <w:szCs w:val="22"/>
        </w:rPr>
        <w:t xml:space="preserve"> », </w:t>
      </w:r>
      <w:r w:rsidRPr="47A6DF30">
        <w:rPr>
          <w:rFonts w:ascii="Calibri" w:eastAsia="Calibri" w:hAnsi="Calibri" w:cs="Calibri"/>
          <w:smallCaps/>
          <w:sz w:val="22"/>
          <w:szCs w:val="22"/>
        </w:rPr>
        <w:t xml:space="preserve">Expertise France </w:t>
      </w:r>
      <w:r w:rsidRPr="47A6DF30">
        <w:rPr>
          <w:rFonts w:ascii="Calibri" w:eastAsia="Calibri" w:hAnsi="Calibri" w:cs="Calibri"/>
          <w:sz w:val="22"/>
          <w:szCs w:val="22"/>
        </w:rPr>
        <w:t xml:space="preserve">demande au </w:t>
      </w:r>
      <w:r w:rsidRPr="47A6DF30">
        <w:rPr>
          <w:rFonts w:ascii="Calibri" w:eastAsia="Calibri" w:hAnsi="Calibri" w:cs="Calibri"/>
          <w:smallCaps/>
          <w:sz w:val="22"/>
          <w:szCs w:val="22"/>
        </w:rPr>
        <w:t>Contractant</w:t>
      </w:r>
      <w:r w:rsidRPr="47A6DF30">
        <w:rPr>
          <w:rFonts w:ascii="Calibri" w:eastAsia="Calibri" w:hAnsi="Calibri" w:cs="Calibri"/>
          <w:sz w:val="22"/>
          <w:szCs w:val="22"/>
        </w:rPr>
        <w:t xml:space="preserve"> qui l’accepte, de réaliser au titre du présent </w:t>
      </w:r>
      <w:r w:rsidRPr="47A6DF30">
        <w:rPr>
          <w:rFonts w:ascii="Calibri" w:eastAsia="Calibri" w:hAnsi="Calibri" w:cs="Calibri"/>
          <w:smallCaps/>
          <w:sz w:val="22"/>
          <w:szCs w:val="22"/>
        </w:rPr>
        <w:t xml:space="preserve">Contrat </w:t>
      </w:r>
      <w:r w:rsidRPr="47A6DF30">
        <w:rPr>
          <w:rFonts w:ascii="Calibri" w:eastAsia="Calibri" w:hAnsi="Calibri" w:cs="Calibri"/>
          <w:sz w:val="22"/>
          <w:szCs w:val="22"/>
        </w:rPr>
        <w:t>les prestations et de livrer les fournitures décrites dans l’annexe technique jointe « Cahier des charges ».</w:t>
      </w:r>
    </w:p>
    <w:p w14:paraId="6583D814" w14:textId="55AAF6CF" w:rsidR="47A6DF30" w:rsidRDefault="47A6DF30" w:rsidP="47A6DF30">
      <w:pPr>
        <w:spacing w:before="120"/>
        <w:jc w:val="both"/>
        <w:rPr>
          <w:rFonts w:asciiTheme="minorHAnsi" w:hAnsiTheme="minorHAnsi" w:cs="Arial"/>
          <w:sz w:val="22"/>
          <w:szCs w:val="22"/>
        </w:rPr>
      </w:pP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10"/>
        </w:numPr>
        <w:tabs>
          <w:tab w:val="left" w:pos="1276"/>
        </w:tabs>
        <w:spacing w:before="600" w:after="240"/>
        <w:ind w:left="357" w:hanging="357"/>
        <w:jc w:val="left"/>
        <w:outlineLvl w:val="0"/>
        <w:rPr>
          <w:rFonts w:asciiTheme="minorHAnsi" w:hAnsiTheme="minorHAnsi"/>
          <w:b/>
          <w:caps/>
          <w:sz w:val="24"/>
          <w:u w:val="single"/>
        </w:rPr>
      </w:pPr>
      <w:bookmarkStart w:id="8" w:name="_Toc126921969"/>
      <w:r w:rsidRPr="00A86E43">
        <w:rPr>
          <w:rFonts w:asciiTheme="minorHAnsi" w:hAnsiTheme="minorHAnsi"/>
          <w:b/>
          <w:caps/>
          <w:sz w:val="24"/>
          <w:u w:val="single"/>
        </w:rPr>
        <w:lastRenderedPageBreak/>
        <w:t>Objet du contrat</w:t>
      </w:r>
      <w:bookmarkEnd w:id="8"/>
    </w:p>
    <w:p w14:paraId="34E60E59" w14:textId="4FA8875C" w:rsidR="000A6E96" w:rsidRPr="00A86E43" w:rsidRDefault="6D256F48" w:rsidP="47A6DF30">
      <w:pPr>
        <w:pStyle w:val="u"/>
        <w:widowControl w:val="0"/>
        <w:spacing w:before="240"/>
        <w:ind w:left="561"/>
        <w:rPr>
          <w:rFonts w:asciiTheme="minorHAnsi" w:hAnsiTheme="minorHAnsi" w:cs="Arial"/>
        </w:rPr>
      </w:pPr>
      <w:r w:rsidRPr="47A6DF30">
        <w:rPr>
          <w:rFonts w:asciiTheme="minorHAnsi" w:hAnsiTheme="minorHAnsi" w:cs="Arial"/>
        </w:rPr>
        <w:t xml:space="preserve">Le présent </w:t>
      </w:r>
      <w:r w:rsidR="7FFB3AF9" w:rsidRPr="47A6DF30">
        <w:rPr>
          <w:rFonts w:asciiTheme="minorHAnsi" w:hAnsiTheme="minorHAnsi" w:cs="Arial"/>
        </w:rPr>
        <w:t>contrat</w:t>
      </w:r>
      <w:r w:rsidRPr="47A6DF30">
        <w:rPr>
          <w:rFonts w:asciiTheme="minorHAnsi" w:hAnsiTheme="minorHAnsi" w:cs="Arial"/>
        </w:rPr>
        <w:t xml:space="preserve"> (ci-après dénommé le « </w:t>
      </w:r>
      <w:r w:rsidRPr="47A6DF30">
        <w:rPr>
          <w:rFonts w:asciiTheme="minorHAnsi" w:hAnsiTheme="minorHAnsi" w:cs="Arial"/>
          <w:smallCaps/>
        </w:rPr>
        <w:t xml:space="preserve">Contrat </w:t>
      </w:r>
      <w:r w:rsidRPr="47A6DF30">
        <w:rPr>
          <w:rFonts w:asciiTheme="minorHAnsi" w:hAnsiTheme="minorHAnsi" w:cs="Arial"/>
        </w:rPr>
        <w:t>») a pour objet</w:t>
      </w:r>
      <w:r w:rsidR="07EF98CB" w:rsidRPr="47A6DF30">
        <w:rPr>
          <w:rFonts w:asciiTheme="minorHAnsi" w:hAnsiTheme="minorHAnsi" w:cs="Arial"/>
        </w:rPr>
        <w:t xml:space="preserve"> </w:t>
      </w:r>
      <w:r w:rsidR="5B9DD2C9" w:rsidRPr="47A6DF30">
        <w:rPr>
          <w:rFonts w:asciiTheme="minorHAnsi" w:hAnsiTheme="minorHAnsi" w:cs="Arial"/>
        </w:rPr>
        <w:t>« </w:t>
      </w:r>
      <w:r w:rsidR="44D27195" w:rsidRPr="47A6DF30">
        <w:rPr>
          <w:rFonts w:asciiTheme="minorHAnsi" w:hAnsiTheme="minorHAnsi" w:cs="Arial"/>
        </w:rPr>
        <w:t xml:space="preserve">l’Assistante Technique pour l’appui à l’innovation inclusive en faveur des femmes entrepreneures dans le secteur financier au </w:t>
      </w:r>
      <w:r w:rsidR="003750C0" w:rsidRPr="47A6DF30">
        <w:rPr>
          <w:rFonts w:asciiTheme="minorHAnsi" w:hAnsiTheme="minorHAnsi" w:cs="Arial"/>
        </w:rPr>
        <w:t>Sénégal »</w:t>
      </w:r>
      <w:r w:rsidR="75587961" w:rsidRPr="47A6DF30">
        <w:rPr>
          <w:rFonts w:asciiTheme="minorHAnsi" w:hAnsiTheme="minorHAnsi" w:cs="Arial"/>
        </w:rPr>
        <w:t>.</w:t>
      </w:r>
    </w:p>
    <w:p w14:paraId="78C1469E" w14:textId="77777777" w:rsidR="001726C5" w:rsidRPr="00A86E43" w:rsidRDefault="001726C5" w:rsidP="00655430">
      <w:pPr>
        <w:pStyle w:val="v"/>
        <w:widowControl w:val="0"/>
        <w:numPr>
          <w:ilvl w:val="0"/>
          <w:numId w:val="10"/>
        </w:numPr>
        <w:tabs>
          <w:tab w:val="left" w:pos="993"/>
          <w:tab w:val="left" w:pos="1276"/>
        </w:tabs>
        <w:spacing w:before="600" w:after="240"/>
        <w:ind w:left="357" w:hanging="357"/>
        <w:jc w:val="left"/>
        <w:outlineLvl w:val="0"/>
        <w:rPr>
          <w:rFonts w:asciiTheme="minorHAnsi" w:hAnsiTheme="minorHAnsi"/>
          <w:b/>
          <w:caps/>
          <w:sz w:val="24"/>
          <w:u w:val="single"/>
        </w:rPr>
      </w:pPr>
      <w:bookmarkStart w:id="9" w:name="_Toc126921970"/>
      <w:r w:rsidRPr="00A86E43">
        <w:rPr>
          <w:rFonts w:asciiTheme="minorHAnsi" w:hAnsiTheme="minorHAnsi"/>
          <w:b/>
          <w:caps/>
          <w:sz w:val="24"/>
          <w:u w:val="single"/>
        </w:rPr>
        <w:t>Documents contractuels</w:t>
      </w:r>
      <w:bookmarkEnd w:id="9"/>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8"/>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1"/>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5977683D" w:rsidP="00F843EC">
      <w:pPr>
        <w:pStyle w:val="Paragraphedeliste"/>
        <w:numPr>
          <w:ilvl w:val="0"/>
          <w:numId w:val="11"/>
        </w:numPr>
        <w:tabs>
          <w:tab w:val="clear" w:pos="994"/>
          <w:tab w:val="num" w:pos="1701"/>
        </w:tabs>
        <w:ind w:left="1701"/>
        <w:rPr>
          <w:rFonts w:asciiTheme="minorHAnsi" w:eastAsia="Times New Roman" w:hAnsiTheme="minorHAnsi" w:cstheme="minorHAnsi"/>
          <w:sz w:val="22"/>
          <w:szCs w:val="22"/>
        </w:rPr>
      </w:pPr>
      <w:r w:rsidRPr="47A6DF30">
        <w:rPr>
          <w:rFonts w:asciiTheme="minorHAnsi" w:eastAsia="Times New Roman" w:hAnsiTheme="minorHAnsi" w:cstheme="minorBidi"/>
          <w:sz w:val="22"/>
          <w:szCs w:val="22"/>
        </w:rPr>
        <w:t>Le code de conduite d’</w:t>
      </w:r>
      <w:r w:rsidR="0BA0A5E8" w:rsidRPr="47A6DF30">
        <w:rPr>
          <w:rFonts w:asciiTheme="minorHAnsi" w:eastAsia="Times New Roman" w:hAnsiTheme="minorHAnsi" w:cstheme="minorBidi"/>
          <w:smallCaps/>
          <w:sz w:val="22"/>
          <w:szCs w:val="22"/>
        </w:rPr>
        <w:t>Expertise France</w:t>
      </w:r>
      <w:r w:rsidRPr="47A6DF30">
        <w:rPr>
          <w:rFonts w:asciiTheme="minorHAnsi" w:eastAsia="Times New Roman" w:hAnsiTheme="minorHAnsi" w:cstheme="minorBidi"/>
          <w:sz w:val="22"/>
          <w:szCs w:val="22"/>
        </w:rPr>
        <w:t xml:space="preserve"> (disponible </w:t>
      </w:r>
      <w:r w:rsidR="3A51F9E0" w:rsidRPr="47A6DF30">
        <w:rPr>
          <w:rFonts w:asciiTheme="minorHAnsi" w:eastAsia="Times New Roman" w:hAnsiTheme="minorHAnsi" w:cstheme="minorBidi"/>
          <w:sz w:val="22"/>
          <w:szCs w:val="22"/>
        </w:rPr>
        <w:t xml:space="preserve">via le lien suivant : </w:t>
      </w:r>
      <w:hyperlink r:id="rId21">
        <w:r w:rsidR="3A51F9E0" w:rsidRPr="47A6DF30">
          <w:rPr>
            <w:rStyle w:val="Lienhypertexte"/>
            <w:rFonts w:asciiTheme="minorHAnsi" w:eastAsia="Times New Roman" w:hAnsiTheme="minorHAnsi" w:cstheme="minorBidi"/>
            <w:sz w:val="22"/>
            <w:szCs w:val="22"/>
          </w:rPr>
          <w:t>https://www.expertisefrance.fr/documents/20182/426622/Expertise+France+%E2%80%93+Code+de+conduite/2408659b-a84e-45ac-a142-47d5dc21faff</w:t>
        </w:r>
      </w:hyperlink>
      <w:r w:rsidRPr="47A6DF30">
        <w:rPr>
          <w:rFonts w:asciiTheme="minorHAnsi" w:eastAsia="Times New Roman" w:hAnsiTheme="minorHAnsi" w:cstheme="minorBidi"/>
          <w:sz w:val="22"/>
          <w:szCs w:val="22"/>
        </w:rPr>
        <w:t>);</w:t>
      </w:r>
    </w:p>
    <w:p w14:paraId="670F2378" w14:textId="13CBC98B" w:rsidR="00663C0B" w:rsidRPr="00A86E43" w:rsidRDefault="45F21A18" w:rsidP="47A6DF30">
      <w:pPr>
        <w:pStyle w:val="Paragraphedeliste"/>
        <w:numPr>
          <w:ilvl w:val="0"/>
          <w:numId w:val="11"/>
        </w:numPr>
        <w:tabs>
          <w:tab w:val="clear" w:pos="994"/>
        </w:tabs>
        <w:ind w:left="1701"/>
        <w:rPr>
          <w:rFonts w:asciiTheme="minorHAnsi" w:eastAsia="Times New Roman" w:hAnsiTheme="minorHAnsi" w:cstheme="minorBidi"/>
          <w:sz w:val="22"/>
          <w:szCs w:val="22"/>
        </w:rPr>
      </w:pPr>
      <w:r w:rsidRPr="47A6DF30">
        <w:rPr>
          <w:rFonts w:asciiTheme="minorHAnsi" w:eastAsia="Times New Roman" w:hAnsiTheme="minorHAnsi" w:cstheme="minorBidi"/>
          <w:sz w:val="22"/>
          <w:szCs w:val="22"/>
        </w:rPr>
        <w:t xml:space="preserve">Annexe contractuelle </w:t>
      </w:r>
      <w:r w:rsidR="34619F90" w:rsidRPr="47A6DF30">
        <w:rPr>
          <w:rFonts w:asciiTheme="minorHAnsi" w:eastAsia="Times New Roman" w:hAnsiTheme="minorHAnsi" w:cstheme="minorBidi"/>
          <w:sz w:val="22"/>
          <w:szCs w:val="22"/>
        </w:rPr>
        <w:t>(DAJ_</w:t>
      </w:r>
      <w:r w:rsidR="3A51F9E0" w:rsidRPr="47A6DF30">
        <w:rPr>
          <w:rFonts w:asciiTheme="minorHAnsi" w:eastAsia="Times New Roman" w:hAnsiTheme="minorHAnsi" w:cstheme="minorBidi"/>
          <w:sz w:val="22"/>
          <w:szCs w:val="22"/>
        </w:rPr>
        <w:t>M050</w:t>
      </w:r>
      <w:r w:rsidR="34619F90" w:rsidRPr="47A6DF30">
        <w:rPr>
          <w:rFonts w:asciiTheme="minorHAnsi" w:eastAsia="Times New Roman" w:hAnsiTheme="minorHAnsi" w:cstheme="minorBidi"/>
          <w:sz w:val="22"/>
          <w:szCs w:val="22"/>
        </w:rPr>
        <w:t xml:space="preserve">) </w:t>
      </w:r>
      <w:r w:rsidRPr="47A6DF30">
        <w:rPr>
          <w:rFonts w:asciiTheme="minorHAnsi" w:eastAsia="Times New Roman" w:hAnsiTheme="minorHAnsi" w:cstheme="minorBidi"/>
          <w:sz w:val="22"/>
          <w:szCs w:val="22"/>
        </w:rPr>
        <w:t>portant sur le traitement de données personnelles en cas de sous-traitance RGPD (collecte de données personnelles au nom d’</w:t>
      </w:r>
      <w:r w:rsidR="5DD4D91B" w:rsidRPr="47A6DF30">
        <w:rPr>
          <w:rFonts w:asciiTheme="minorHAnsi" w:eastAsia="Times New Roman" w:hAnsiTheme="minorHAnsi" w:cstheme="minorBidi"/>
          <w:smallCaps/>
          <w:sz w:val="22"/>
          <w:szCs w:val="22"/>
        </w:rPr>
        <w:t>Expertise France</w:t>
      </w:r>
      <w:r w:rsidRPr="47A6DF30">
        <w:rPr>
          <w:rFonts w:asciiTheme="minorHAnsi" w:eastAsia="Times New Roman" w:hAnsiTheme="minorHAnsi" w:cstheme="minorBidi"/>
          <w:sz w:val="22"/>
          <w:szCs w:val="22"/>
        </w:rPr>
        <w:t>)</w:t>
      </w:r>
    </w:p>
    <w:p w14:paraId="4AD0908E" w14:textId="77777777" w:rsidR="00996FEA" w:rsidRPr="00A86E43" w:rsidRDefault="288138A4" w:rsidP="47A6DF30">
      <w:pPr>
        <w:pStyle w:val="w"/>
        <w:widowControl w:val="0"/>
        <w:numPr>
          <w:ilvl w:val="0"/>
          <w:numId w:val="48"/>
        </w:numPr>
        <w:spacing w:before="120"/>
        <w:rPr>
          <w:rFonts w:asciiTheme="minorHAnsi" w:hAnsiTheme="minorHAnsi" w:cstheme="minorBidi"/>
        </w:rPr>
      </w:pPr>
      <w:r w:rsidRPr="47A6DF30">
        <w:rPr>
          <w:rFonts w:asciiTheme="minorHAnsi" w:hAnsiTheme="minorHAnsi" w:cstheme="minorBidi"/>
        </w:rPr>
        <w:t>C</w:t>
      </w:r>
      <w:r w:rsidR="0BBBA2A8" w:rsidRPr="47A6DF30">
        <w:rPr>
          <w:rFonts w:asciiTheme="minorHAnsi" w:hAnsiTheme="minorHAnsi" w:cstheme="minorBidi"/>
        </w:rPr>
        <w:t xml:space="preserve">CAG - Cahier des clauses administratives générales applicables aux marchés publics [de fournitures courantes et de services approuvé par arrêté </w:t>
      </w:r>
      <w:r w:rsidR="55BCB9C4" w:rsidRPr="47A6DF30">
        <w:rPr>
          <w:rFonts w:asciiTheme="minorHAnsi" w:hAnsiTheme="minorHAnsi" w:cstheme="minorBidi"/>
        </w:rPr>
        <w:t>du 30 mars 2021</w:t>
      </w:r>
      <w:r w:rsidR="00996FEA" w:rsidRPr="47A6DF30">
        <w:rPr>
          <w:rFonts w:asciiTheme="minorHAnsi" w:hAnsiTheme="minorHAnsi" w:cstheme="minorBidi"/>
          <w:vertAlign w:val="superscript"/>
        </w:rPr>
        <w:footnoteReference w:id="1"/>
      </w:r>
      <w:r w:rsidR="7AC7193A" w:rsidRPr="47A6DF30">
        <w:rPr>
          <w:rFonts w:asciiTheme="minorHAnsi" w:hAnsiTheme="minorHAnsi" w:cstheme="minorBidi"/>
        </w:rPr>
        <w:t xml:space="preserve">, sous réserve des dérogations stipulées </w:t>
      </w:r>
      <w:r w:rsidR="0609439E" w:rsidRPr="47A6DF30">
        <w:rPr>
          <w:rFonts w:asciiTheme="minorHAnsi" w:hAnsiTheme="minorHAnsi" w:cstheme="minorBidi"/>
        </w:rPr>
        <w:t>dans le présent</w:t>
      </w:r>
      <w:r w:rsidR="7AC7193A" w:rsidRPr="47A6DF30">
        <w:rPr>
          <w:rFonts w:asciiTheme="minorHAnsi" w:hAnsiTheme="minorHAnsi" w:cstheme="minorBidi"/>
        </w:rPr>
        <w:t xml:space="preserve"> contrat</w:t>
      </w:r>
      <w:r w:rsidR="5B36EDFA" w:rsidRPr="47A6DF30">
        <w:rPr>
          <w:rFonts w:asciiTheme="minorHAnsi" w:hAnsiTheme="minorHAnsi" w:cstheme="minorBidi"/>
        </w:rPr>
        <w:t xml:space="preserve">. </w:t>
      </w:r>
    </w:p>
    <w:p w14:paraId="3E4668E2" w14:textId="77777777" w:rsidR="00996FEA" w:rsidRPr="00A86E43" w:rsidRDefault="5B36EDFA" w:rsidP="00110630">
      <w:pPr>
        <w:pStyle w:val="w"/>
        <w:widowControl w:val="0"/>
        <w:numPr>
          <w:ilvl w:val="0"/>
          <w:numId w:val="48"/>
        </w:numPr>
        <w:spacing w:before="120"/>
        <w:rPr>
          <w:rFonts w:asciiTheme="minorHAnsi" w:hAnsiTheme="minorHAnsi" w:cstheme="minorHAnsi"/>
          <w:szCs w:val="22"/>
        </w:rPr>
      </w:pPr>
      <w:r w:rsidRPr="47A6DF30">
        <w:rPr>
          <w:rFonts w:asciiTheme="minorHAnsi" w:hAnsiTheme="minorHAnsi" w:cstheme="minorBidi"/>
        </w:rPr>
        <w:t xml:space="preserve">L’offre du </w:t>
      </w:r>
      <w:r w:rsidR="5DD4D91B" w:rsidRPr="47A6DF30">
        <w:rPr>
          <w:rFonts w:asciiTheme="minorHAnsi" w:hAnsiTheme="minorHAnsi" w:cstheme="minorBidi"/>
          <w:smallCaps/>
        </w:rPr>
        <w:t>Contractant</w:t>
      </w:r>
      <w:r w:rsidRPr="47A6DF30">
        <w:rPr>
          <w:rFonts w:asciiTheme="minorHAnsi" w:hAnsiTheme="minorHAnsi" w:cstheme="minorBidi"/>
        </w:rPr>
        <w:t xml:space="preserve"> du </w:t>
      </w:r>
      <w:r w:rsidRPr="002E3439">
        <w:rPr>
          <w:rFonts w:asciiTheme="minorHAnsi" w:hAnsiTheme="minorHAnsi" w:cstheme="minorBidi"/>
          <w:highlight w:val="yellow"/>
        </w:rPr>
        <w:t>XX/XX/XXXX</w:t>
      </w:r>
    </w:p>
    <w:p w14:paraId="2623CC4B" w14:textId="5AF30565" w:rsidR="786106CA" w:rsidRDefault="786106CA" w:rsidP="47A6DF30">
      <w:pPr>
        <w:pStyle w:val="w"/>
        <w:widowControl w:val="0"/>
        <w:numPr>
          <w:ilvl w:val="0"/>
          <w:numId w:val="48"/>
        </w:numPr>
        <w:spacing w:before="120"/>
        <w:rPr>
          <w:rFonts w:asciiTheme="minorHAnsi" w:hAnsiTheme="minorHAnsi" w:cstheme="minorBidi"/>
          <w:szCs w:val="22"/>
        </w:rPr>
      </w:pPr>
      <w:r w:rsidRPr="47A6DF30">
        <w:rPr>
          <w:rFonts w:asciiTheme="minorHAnsi" w:hAnsiTheme="minorHAnsi" w:cstheme="minorBidi"/>
        </w:rPr>
        <w:t>Les CVs des Experts</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10"/>
        </w:numPr>
        <w:tabs>
          <w:tab w:val="left" w:pos="1276"/>
        </w:tabs>
        <w:spacing w:before="600" w:after="240"/>
        <w:ind w:left="357" w:hanging="357"/>
        <w:jc w:val="left"/>
        <w:outlineLvl w:val="0"/>
        <w:rPr>
          <w:rFonts w:asciiTheme="minorHAnsi" w:hAnsiTheme="minorHAnsi"/>
          <w:b/>
          <w:caps/>
          <w:sz w:val="24"/>
          <w:u w:val="single"/>
        </w:rPr>
      </w:pPr>
      <w:bookmarkStart w:id="10" w:name="_Toc126921971"/>
      <w:bookmarkStart w:id="11"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10"/>
    </w:p>
    <w:p w14:paraId="77401A47" w14:textId="77777777" w:rsidR="00A86E43" w:rsidRDefault="00204CC9" w:rsidP="0088284C">
      <w:pPr>
        <w:pStyle w:val="Titre2"/>
        <w:rPr>
          <w:rFonts w:asciiTheme="minorHAnsi" w:hAnsiTheme="minorHAnsi"/>
          <w:sz w:val="22"/>
        </w:rPr>
      </w:pPr>
      <w:bookmarkStart w:id="12"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1"/>
      <w:bookmarkEnd w:id="12"/>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13B036A4" w:rsidR="00A246CE" w:rsidRPr="00A86E43" w:rsidRDefault="11A8547E" w:rsidP="47A6DF30">
      <w:pPr>
        <w:pStyle w:val="u"/>
        <w:widowControl w:val="0"/>
        <w:ind w:left="567"/>
        <w:rPr>
          <w:rFonts w:asciiTheme="minorHAnsi" w:hAnsiTheme="minorHAnsi" w:cstheme="minorBidi"/>
        </w:rPr>
      </w:pPr>
      <w:bookmarkStart w:id="13" w:name="_Toc379270787"/>
      <w:r w:rsidRPr="47A6DF30">
        <w:rPr>
          <w:rFonts w:asciiTheme="minorHAnsi" w:hAnsiTheme="minorHAnsi" w:cstheme="minorBidi"/>
        </w:rPr>
        <w:t xml:space="preserve">Le </w:t>
      </w:r>
      <w:r w:rsidR="0260A8B0" w:rsidRPr="47A6DF30">
        <w:rPr>
          <w:rFonts w:asciiTheme="minorHAnsi" w:hAnsiTheme="minorHAnsi" w:cstheme="minorBidi"/>
        </w:rPr>
        <w:t xml:space="preserve">présent </w:t>
      </w:r>
      <w:r w:rsidRPr="47A6DF30">
        <w:rPr>
          <w:rFonts w:asciiTheme="minorHAnsi" w:hAnsiTheme="minorHAnsi" w:cstheme="minorBidi"/>
          <w:smallCaps/>
        </w:rPr>
        <w:t>Contrat</w:t>
      </w:r>
      <w:r w:rsidRPr="47A6DF30">
        <w:rPr>
          <w:rFonts w:asciiTheme="minorHAnsi" w:hAnsiTheme="minorHAnsi" w:cstheme="minorBidi"/>
        </w:rPr>
        <w:t xml:space="preserve"> est </w:t>
      </w:r>
      <w:r w:rsidR="74362A91" w:rsidRPr="47A6DF30">
        <w:rPr>
          <w:rFonts w:asciiTheme="minorHAnsi" w:hAnsiTheme="minorHAnsi" w:cstheme="minorBidi"/>
        </w:rPr>
        <w:t xml:space="preserve">marché public de services </w:t>
      </w:r>
      <w:r w:rsidRPr="47A6DF30">
        <w:rPr>
          <w:rFonts w:asciiTheme="minorHAnsi" w:hAnsiTheme="minorHAnsi" w:cstheme="minorBidi"/>
        </w:rPr>
        <w:t>conclu à prix global et forfaitaire</w:t>
      </w:r>
      <w:r w:rsidR="5444D5AA" w:rsidRPr="47A6DF30">
        <w:rPr>
          <w:rFonts w:asciiTheme="minorHAnsi" w:hAnsiTheme="minorHAnsi" w:cstheme="minorBidi"/>
        </w:rPr>
        <w:t xml:space="preserve">. </w:t>
      </w:r>
      <w:bookmarkEnd w:id="13"/>
    </w:p>
    <w:p w14:paraId="32BD01F2" w14:textId="77777777" w:rsidR="000A6E96" w:rsidRPr="00A86E43" w:rsidRDefault="15E77E97" w:rsidP="47A6DF30">
      <w:pPr>
        <w:pStyle w:val="Titre2"/>
        <w:spacing w:before="120" w:after="60"/>
        <w:rPr>
          <w:rFonts w:asciiTheme="minorHAnsi" w:hAnsiTheme="minorHAnsi"/>
          <w:sz w:val="22"/>
          <w:szCs w:val="22"/>
        </w:rPr>
      </w:pPr>
      <w:bookmarkStart w:id="14" w:name="_Toc392669632"/>
      <w:bookmarkStart w:id="15" w:name="_Toc126921973"/>
      <w:r w:rsidRPr="47A6DF30">
        <w:rPr>
          <w:rFonts w:asciiTheme="minorHAnsi" w:hAnsiTheme="minorHAnsi"/>
          <w:sz w:val="22"/>
          <w:szCs w:val="22"/>
        </w:rPr>
        <w:t>Durée</w:t>
      </w:r>
      <w:r w:rsidR="6E776FB0" w:rsidRPr="47A6DF30">
        <w:rPr>
          <w:rFonts w:asciiTheme="minorHAnsi" w:hAnsiTheme="minorHAnsi"/>
          <w:sz w:val="22"/>
          <w:szCs w:val="22"/>
        </w:rPr>
        <w:t xml:space="preserve"> </w:t>
      </w:r>
      <w:bookmarkEnd w:id="14"/>
      <w:r w:rsidR="762D1DF6" w:rsidRPr="47A6DF30">
        <w:rPr>
          <w:rFonts w:asciiTheme="minorHAnsi" w:hAnsiTheme="minorHAnsi"/>
          <w:sz w:val="22"/>
          <w:szCs w:val="22"/>
        </w:rPr>
        <w:t>du contrat</w:t>
      </w:r>
      <w:bookmarkEnd w:id="15"/>
    </w:p>
    <w:p w14:paraId="1800724A" w14:textId="5D008318" w:rsidR="00413542" w:rsidRPr="00A86E43" w:rsidRDefault="5A5B4218" w:rsidP="47A6DF30">
      <w:pPr>
        <w:pStyle w:val="v"/>
        <w:widowControl w:val="0"/>
        <w:spacing w:before="120"/>
        <w:ind w:left="556" w:firstLine="0"/>
        <w:rPr>
          <w:rFonts w:asciiTheme="minorHAnsi" w:hAnsiTheme="minorHAnsi" w:cs="Arial"/>
        </w:rPr>
      </w:pPr>
      <w:r w:rsidRPr="47A6DF30">
        <w:rPr>
          <w:rFonts w:asciiTheme="minorHAnsi" w:hAnsiTheme="minorHAnsi" w:cs="Arial"/>
        </w:rPr>
        <w:t xml:space="preserve">La durée du </w:t>
      </w:r>
      <w:r w:rsidRPr="47A6DF30">
        <w:rPr>
          <w:rFonts w:asciiTheme="minorHAnsi" w:hAnsiTheme="minorHAnsi" w:cs="Arial"/>
          <w:smallCaps/>
        </w:rPr>
        <w:t xml:space="preserve">Contrat </w:t>
      </w:r>
      <w:r w:rsidRPr="47A6DF30">
        <w:rPr>
          <w:rFonts w:asciiTheme="minorHAnsi" w:hAnsiTheme="minorHAnsi" w:cs="Arial"/>
        </w:rPr>
        <w:t xml:space="preserve">est de </w:t>
      </w:r>
      <w:r w:rsidR="7A8DB10A" w:rsidRPr="47A6DF30">
        <w:rPr>
          <w:rFonts w:asciiTheme="minorHAnsi" w:hAnsiTheme="minorHAnsi" w:cs="Arial"/>
        </w:rPr>
        <w:t>1</w:t>
      </w:r>
      <w:r w:rsidR="002E3439">
        <w:rPr>
          <w:rFonts w:asciiTheme="minorHAnsi" w:hAnsiTheme="minorHAnsi" w:cs="Arial"/>
        </w:rPr>
        <w:t>2</w:t>
      </w:r>
      <w:r w:rsidRPr="47A6DF30">
        <w:rPr>
          <w:rFonts w:asciiTheme="minorHAnsi" w:hAnsiTheme="minorHAnsi" w:cs="Arial"/>
        </w:rPr>
        <w:t xml:space="preserve"> mois à compter de sa date de notification au</w:t>
      </w:r>
      <w:r w:rsidR="02888D66" w:rsidRPr="47A6DF30">
        <w:rPr>
          <w:rFonts w:asciiTheme="minorHAnsi" w:hAnsiTheme="minorHAnsi" w:cs="Arial"/>
        </w:rPr>
        <w:t xml:space="preserve"> </w:t>
      </w:r>
      <w:r w:rsidR="5DD4D91B" w:rsidRPr="47A6DF30">
        <w:rPr>
          <w:rFonts w:asciiTheme="minorHAnsi" w:hAnsiTheme="minorHAnsi" w:cs="Arial"/>
          <w:smallCaps/>
        </w:rPr>
        <w:t>Contractant</w:t>
      </w:r>
      <w:r w:rsidRPr="47A6DF30">
        <w:rPr>
          <w:rFonts w:asciiTheme="minorHAnsi" w:hAnsiTheme="minorHAnsi" w:cs="Arial"/>
        </w:rPr>
        <w:t xml:space="preserve"> par </w:t>
      </w:r>
      <w:r w:rsidR="0BA0A5E8" w:rsidRPr="47A6DF30">
        <w:rPr>
          <w:rFonts w:asciiTheme="minorHAnsi" w:hAnsiTheme="minorHAnsi" w:cs="Arial"/>
          <w:smallCaps/>
        </w:rPr>
        <w:t xml:space="preserve">Expertise </w:t>
      </w:r>
      <w:r w:rsidR="02888D66" w:rsidRPr="47A6DF30">
        <w:rPr>
          <w:rFonts w:asciiTheme="minorHAnsi" w:hAnsiTheme="minorHAnsi" w:cs="Arial"/>
          <w:smallCaps/>
        </w:rPr>
        <w:t>France</w:t>
      </w:r>
      <w:r w:rsidR="1342492E" w:rsidRPr="47A6DF30">
        <w:rPr>
          <w:rFonts w:asciiTheme="minorHAnsi" w:hAnsiTheme="minorHAnsi" w:cs="Arial"/>
          <w:smallCaps/>
        </w:rPr>
        <w:t>.</w:t>
      </w:r>
    </w:p>
    <w:p w14:paraId="36BFADC4" w14:textId="6D34F161" w:rsidR="00413542" w:rsidRPr="00A86E43" w:rsidRDefault="5A5B4218" w:rsidP="47A6DF30">
      <w:pPr>
        <w:pStyle w:val="v"/>
        <w:widowControl w:val="0"/>
        <w:spacing w:before="120"/>
        <w:ind w:left="556" w:firstLine="0"/>
        <w:rPr>
          <w:rFonts w:asciiTheme="minorHAnsi" w:hAnsiTheme="minorHAnsi" w:cs="Arial"/>
        </w:rPr>
      </w:pPr>
      <w:r w:rsidRPr="47A6DF30">
        <w:rPr>
          <w:rFonts w:asciiTheme="minorHAnsi" w:hAnsiTheme="minorHAnsi" w:cs="Arial"/>
        </w:rPr>
        <w:t xml:space="preserve">Le </w:t>
      </w:r>
      <w:r w:rsidRPr="47A6DF30">
        <w:rPr>
          <w:rFonts w:asciiTheme="minorHAnsi" w:hAnsiTheme="minorHAnsi" w:cs="Arial"/>
          <w:smallCaps/>
        </w:rPr>
        <w:t xml:space="preserve">Contrat </w:t>
      </w:r>
      <w:r w:rsidRPr="47A6DF30">
        <w:rPr>
          <w:rFonts w:asciiTheme="minorHAnsi" w:hAnsiTheme="minorHAnsi" w:cs="Arial"/>
        </w:rPr>
        <w:t xml:space="preserve">prendra fin après parfaite et totale exécution des prestations du </w:t>
      </w:r>
      <w:r w:rsidR="5DD4D91B" w:rsidRPr="47A6DF30">
        <w:rPr>
          <w:rFonts w:asciiTheme="minorHAnsi" w:hAnsiTheme="minorHAnsi" w:cs="Arial"/>
          <w:smallCaps/>
        </w:rPr>
        <w:t>Contractant</w:t>
      </w:r>
      <w:r w:rsidRPr="47A6DF30">
        <w:rPr>
          <w:rFonts w:asciiTheme="minorHAnsi" w:hAnsiTheme="minorHAnsi" w:cs="Arial"/>
        </w:rPr>
        <w:t xml:space="preserve"> et extinction des droits et obligations de chaque partie découlant du </w:t>
      </w:r>
      <w:r w:rsidRPr="47A6DF30">
        <w:rPr>
          <w:rFonts w:asciiTheme="minorHAnsi" w:hAnsiTheme="minorHAnsi" w:cs="Arial"/>
          <w:smallCaps/>
        </w:rPr>
        <w:t>Contrat</w:t>
      </w:r>
      <w:r w:rsidRPr="47A6DF30">
        <w:rPr>
          <w:rFonts w:asciiTheme="minorHAnsi" w:hAnsiTheme="minorHAnsi" w:cs="Arial"/>
        </w:rPr>
        <w:t xml:space="preserve">. Si tout ou partie des prestations ne sont pas réalisées dans le délai imparti, le </w:t>
      </w:r>
      <w:r w:rsidR="5DD4D91B" w:rsidRPr="47A6DF30">
        <w:rPr>
          <w:rFonts w:asciiTheme="minorHAnsi" w:hAnsiTheme="minorHAnsi" w:cs="Arial"/>
          <w:smallCaps/>
        </w:rPr>
        <w:t>Contractant</w:t>
      </w:r>
      <w:r w:rsidRPr="47A6DF30">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10"/>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765D2ADD" w:rsidP="0678576F">
      <w:pPr>
        <w:pStyle w:val="Titre2"/>
        <w:spacing w:before="120" w:after="60"/>
        <w:rPr>
          <w:rFonts w:asciiTheme="minorHAnsi" w:hAnsiTheme="minorHAnsi"/>
          <w:sz w:val="22"/>
          <w:szCs w:val="22"/>
        </w:rPr>
      </w:pPr>
      <w:bookmarkStart w:id="17" w:name="_Toc392669634"/>
      <w:bookmarkStart w:id="18" w:name="_Toc524095228"/>
      <w:bookmarkStart w:id="19" w:name="_Toc126921978"/>
      <w:commentRangeStart w:id="20"/>
      <w:r w:rsidRPr="0678576F">
        <w:rPr>
          <w:rFonts w:asciiTheme="minorHAnsi" w:hAnsiTheme="minorHAnsi"/>
          <w:sz w:val="22"/>
          <w:szCs w:val="22"/>
        </w:rPr>
        <w:t>Montant du contrat</w:t>
      </w:r>
      <w:bookmarkEnd w:id="17"/>
      <w:bookmarkEnd w:id="18"/>
      <w:bookmarkEnd w:id="19"/>
    </w:p>
    <w:p w14:paraId="16F7E6CC" w14:textId="6FE237C4" w:rsidR="00F53E95" w:rsidRPr="00A86E43" w:rsidRDefault="531A110E" w:rsidP="47A6DF30">
      <w:pPr>
        <w:pStyle w:val="u"/>
        <w:widowControl w:val="0"/>
        <w:spacing w:after="120"/>
        <w:ind w:left="561"/>
        <w:jc w:val="left"/>
        <w:rPr>
          <w:rFonts w:asciiTheme="minorHAnsi" w:hAnsiTheme="minorHAnsi" w:cstheme="minorBidi"/>
        </w:rPr>
      </w:pPr>
      <w:r w:rsidRPr="47A6DF30">
        <w:rPr>
          <w:rFonts w:asciiTheme="minorHAnsi" w:hAnsiTheme="minorHAnsi" w:cstheme="minorBidi"/>
        </w:rPr>
        <w:t xml:space="preserve">Le montant du </w:t>
      </w:r>
      <w:r w:rsidRPr="47A6DF30">
        <w:rPr>
          <w:rFonts w:asciiTheme="minorHAnsi" w:hAnsiTheme="minorHAnsi" w:cstheme="minorBidi"/>
          <w:smallCaps/>
        </w:rPr>
        <w:t xml:space="preserve">Contrat </w:t>
      </w:r>
      <w:r w:rsidRPr="47A6DF30">
        <w:rPr>
          <w:rFonts w:asciiTheme="minorHAnsi" w:hAnsiTheme="minorHAnsi" w:cstheme="minorBidi"/>
        </w:rPr>
        <w:t xml:space="preserve">s’élève à : </w:t>
      </w:r>
      <w:r w:rsidRPr="47A6DF30">
        <w:rPr>
          <w:rFonts w:asciiTheme="minorHAnsi" w:hAnsiTheme="minorHAnsi" w:cstheme="minorBidi"/>
          <w:highlight w:val="yellow"/>
        </w:rPr>
        <w:t>Indiquer montant</w:t>
      </w:r>
      <w:r w:rsidRPr="47A6DF30">
        <w:rPr>
          <w:rFonts w:asciiTheme="minorHAnsi" w:hAnsiTheme="minorHAnsi" w:cstheme="minorBidi"/>
        </w:rPr>
        <w:t xml:space="preserve"> € HT (hors taxe).</w:t>
      </w:r>
    </w:p>
    <w:p w14:paraId="3F5DD216" w14:textId="77777777" w:rsidR="00F53E95" w:rsidRPr="00A86E43" w:rsidRDefault="00F53E95" w:rsidP="00E26D16">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F53E95" w:rsidRPr="00A86E43" w14:paraId="653E92C7" w14:textId="77777777" w:rsidTr="0678576F">
        <w:trPr>
          <w:trHeight w:val="537"/>
        </w:trPr>
        <w:tc>
          <w:tcPr>
            <w:tcW w:w="1424" w:type="dxa"/>
            <w:vAlign w:val="center"/>
          </w:tcPr>
          <w:p w14:paraId="0D5175C1" w14:textId="77777777" w:rsidR="00F53E95" w:rsidRPr="00A86E43" w:rsidRDefault="00F53E95" w:rsidP="00F53E95">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091F25D6" w14:textId="77777777" w:rsidR="00F53E95" w:rsidRPr="00A86E43" w:rsidRDefault="00F53E95" w:rsidP="0678576F">
            <w:pPr>
              <w:pStyle w:val="v"/>
              <w:widowControl w:val="0"/>
              <w:spacing w:before="60" w:after="60"/>
              <w:ind w:left="0" w:firstLine="0"/>
              <w:jc w:val="center"/>
              <w:rPr>
                <w:rFonts w:asciiTheme="minorHAnsi" w:hAnsiTheme="minorHAnsi" w:cstheme="minorBidi"/>
                <w:b/>
                <w:bCs/>
              </w:rPr>
            </w:pPr>
            <w:r w:rsidRPr="0678576F">
              <w:rPr>
                <w:rFonts w:asciiTheme="minorHAnsi" w:hAnsiTheme="minorHAnsi" w:cstheme="minorBidi"/>
                <w:b/>
                <w:bCs/>
              </w:rPr>
              <w:t>TYPES DE MONTANT</w:t>
            </w:r>
          </w:p>
        </w:tc>
        <w:tc>
          <w:tcPr>
            <w:tcW w:w="3544" w:type="dxa"/>
            <w:vAlign w:val="center"/>
          </w:tcPr>
          <w:p w14:paraId="0AFB497A"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F53E95" w:rsidRPr="00A86E43" w14:paraId="447771CE" w14:textId="77777777" w:rsidTr="0678576F">
        <w:tc>
          <w:tcPr>
            <w:tcW w:w="1424" w:type="dxa"/>
            <w:vAlign w:val="center"/>
          </w:tcPr>
          <w:p w14:paraId="2C91C4BF" w14:textId="73DB48B5" w:rsidR="00F53E95" w:rsidRPr="00A86E43" w:rsidRDefault="00F53E95" w:rsidP="0678576F">
            <w:pPr>
              <w:pStyle w:val="v"/>
              <w:widowControl w:val="0"/>
              <w:spacing w:before="60" w:after="60"/>
              <w:ind w:left="0" w:firstLine="0"/>
              <w:jc w:val="center"/>
              <w:rPr>
                <w:rFonts w:asciiTheme="minorHAnsi" w:hAnsiTheme="minorHAnsi" w:cstheme="minorBidi"/>
              </w:rPr>
            </w:pPr>
            <w:r w:rsidRPr="0678576F">
              <w:rPr>
                <w:rFonts w:asciiTheme="minorHAnsi" w:hAnsiTheme="minorHAnsi" w:cstheme="minorBidi"/>
              </w:rPr>
              <w:t>P</w:t>
            </w:r>
            <w:r w:rsidR="2F7090CE" w:rsidRPr="0678576F">
              <w:rPr>
                <w:rFonts w:asciiTheme="minorHAnsi" w:hAnsiTheme="minorHAnsi" w:cstheme="minorBidi"/>
              </w:rPr>
              <w:t>0</w:t>
            </w:r>
          </w:p>
        </w:tc>
        <w:tc>
          <w:tcPr>
            <w:tcW w:w="4252" w:type="dxa"/>
            <w:vAlign w:val="center"/>
          </w:tcPr>
          <w:p w14:paraId="6F358ECD" w14:textId="77777777" w:rsidR="00F53E95" w:rsidRPr="00A86E43" w:rsidRDefault="00F53E95" w:rsidP="0678576F">
            <w:pPr>
              <w:pStyle w:val="v"/>
              <w:widowControl w:val="0"/>
              <w:spacing w:before="60" w:after="60"/>
              <w:ind w:left="0" w:firstLine="0"/>
              <w:jc w:val="center"/>
              <w:rPr>
                <w:rFonts w:asciiTheme="minorHAnsi" w:hAnsiTheme="minorHAnsi" w:cstheme="minorBidi"/>
              </w:rPr>
            </w:pPr>
            <w:r w:rsidRPr="0678576F">
              <w:rPr>
                <w:rFonts w:asciiTheme="minorHAnsi" w:hAnsiTheme="minorHAnsi" w:cstheme="minorBidi"/>
              </w:rPr>
              <w:t>Prix forfaitaire</w:t>
            </w:r>
          </w:p>
        </w:tc>
        <w:tc>
          <w:tcPr>
            <w:tcW w:w="3544" w:type="dxa"/>
            <w:vAlign w:val="center"/>
          </w:tcPr>
          <w:p w14:paraId="74B4503F"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2C55A468" w14:textId="77777777" w:rsidTr="0678576F">
        <w:tc>
          <w:tcPr>
            <w:tcW w:w="1424" w:type="dxa"/>
            <w:vAlign w:val="center"/>
          </w:tcPr>
          <w:p w14:paraId="5830D2C5" w14:textId="77777777" w:rsidR="0678576F" w:rsidRDefault="0678576F" w:rsidP="0678576F">
            <w:pPr>
              <w:pStyle w:val="v"/>
              <w:widowControl w:val="0"/>
              <w:spacing w:before="60" w:after="60"/>
              <w:ind w:left="0" w:firstLine="0"/>
              <w:jc w:val="center"/>
              <w:rPr>
                <w:rFonts w:asciiTheme="minorHAnsi" w:hAnsiTheme="minorHAnsi" w:cstheme="minorBidi"/>
              </w:rPr>
            </w:pPr>
            <w:r w:rsidRPr="0678576F">
              <w:rPr>
                <w:rFonts w:asciiTheme="minorHAnsi" w:hAnsiTheme="minorHAnsi" w:cstheme="minorBidi"/>
              </w:rPr>
              <w:t>P1</w:t>
            </w:r>
          </w:p>
        </w:tc>
        <w:tc>
          <w:tcPr>
            <w:tcW w:w="4252" w:type="dxa"/>
          </w:tcPr>
          <w:p w14:paraId="3506611C" w14:textId="77777777" w:rsidR="00F53E95" w:rsidRPr="00A86E43" w:rsidRDefault="00F53E95" w:rsidP="0678576F">
            <w:pPr>
              <w:pStyle w:val="v"/>
              <w:widowControl w:val="0"/>
              <w:spacing w:before="60" w:after="60"/>
              <w:ind w:left="0" w:firstLine="0"/>
              <w:jc w:val="center"/>
              <w:rPr>
                <w:rFonts w:asciiTheme="minorHAnsi" w:hAnsiTheme="minorHAnsi" w:cstheme="minorBidi"/>
              </w:rPr>
            </w:pPr>
            <w:r w:rsidRPr="0678576F">
              <w:rPr>
                <w:rFonts w:asciiTheme="minorHAnsi" w:hAnsiTheme="minorHAnsi" w:cstheme="minorBidi"/>
              </w:rPr>
              <w:t>Prix forfaitaire</w:t>
            </w:r>
          </w:p>
        </w:tc>
        <w:tc>
          <w:tcPr>
            <w:tcW w:w="3544" w:type="dxa"/>
            <w:vAlign w:val="center"/>
          </w:tcPr>
          <w:p w14:paraId="50C8399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47A6DF30" w14:paraId="503249A5" w14:textId="77777777" w:rsidTr="0678576F">
        <w:trPr>
          <w:trHeight w:val="300"/>
        </w:trPr>
        <w:tc>
          <w:tcPr>
            <w:tcW w:w="1424" w:type="dxa"/>
            <w:vAlign w:val="center"/>
          </w:tcPr>
          <w:p w14:paraId="7BFABE79" w14:textId="77777777" w:rsidR="0678576F" w:rsidRDefault="0678576F" w:rsidP="0678576F">
            <w:pPr>
              <w:pStyle w:val="v"/>
              <w:widowControl w:val="0"/>
              <w:spacing w:before="60" w:after="60"/>
              <w:ind w:left="0" w:firstLine="0"/>
              <w:jc w:val="center"/>
              <w:rPr>
                <w:rFonts w:asciiTheme="minorHAnsi" w:hAnsiTheme="minorHAnsi" w:cstheme="minorBidi"/>
              </w:rPr>
            </w:pPr>
            <w:r w:rsidRPr="0678576F">
              <w:rPr>
                <w:rFonts w:asciiTheme="minorHAnsi" w:hAnsiTheme="minorHAnsi" w:cstheme="minorBidi"/>
              </w:rPr>
              <w:t>P2</w:t>
            </w:r>
          </w:p>
        </w:tc>
        <w:tc>
          <w:tcPr>
            <w:tcW w:w="4252" w:type="dxa"/>
          </w:tcPr>
          <w:p w14:paraId="526A4D08" w14:textId="77777777" w:rsidR="0678576F" w:rsidRDefault="0678576F" w:rsidP="0678576F">
            <w:pPr>
              <w:pStyle w:val="v"/>
              <w:widowControl w:val="0"/>
              <w:spacing w:before="60" w:after="60"/>
              <w:ind w:left="0" w:firstLine="0"/>
              <w:jc w:val="center"/>
              <w:rPr>
                <w:rFonts w:asciiTheme="minorHAnsi" w:hAnsiTheme="minorHAnsi" w:cstheme="minorBidi"/>
              </w:rPr>
            </w:pPr>
            <w:r w:rsidRPr="0678576F">
              <w:rPr>
                <w:rFonts w:asciiTheme="minorHAnsi" w:hAnsiTheme="minorHAnsi" w:cstheme="minorBidi"/>
              </w:rPr>
              <w:t>Prix forfaitaire</w:t>
            </w:r>
          </w:p>
        </w:tc>
        <w:tc>
          <w:tcPr>
            <w:tcW w:w="3544" w:type="dxa"/>
            <w:vAlign w:val="center"/>
          </w:tcPr>
          <w:p w14:paraId="477295B1" w14:textId="77777777" w:rsidR="0678576F" w:rsidRDefault="0678576F" w:rsidP="0678576F">
            <w:pPr>
              <w:pStyle w:val="v"/>
              <w:widowControl w:val="0"/>
              <w:spacing w:before="60" w:after="60"/>
              <w:ind w:left="0" w:firstLine="0"/>
              <w:jc w:val="right"/>
              <w:rPr>
                <w:rFonts w:asciiTheme="minorHAnsi" w:hAnsiTheme="minorHAnsi" w:cstheme="minorBidi"/>
                <w:highlight w:val="yellow"/>
              </w:rPr>
            </w:pPr>
            <w:r w:rsidRPr="0678576F">
              <w:rPr>
                <w:rFonts w:asciiTheme="minorHAnsi" w:hAnsiTheme="minorHAnsi" w:cstheme="minorBidi"/>
                <w:highlight w:val="yellow"/>
              </w:rPr>
              <w:t>€ HT (hors taxe)</w:t>
            </w:r>
          </w:p>
        </w:tc>
      </w:tr>
      <w:tr w:rsidR="47A6DF30" w14:paraId="49362165" w14:textId="77777777" w:rsidTr="0678576F">
        <w:trPr>
          <w:trHeight w:val="300"/>
        </w:trPr>
        <w:tc>
          <w:tcPr>
            <w:tcW w:w="1424" w:type="dxa"/>
            <w:vAlign w:val="center"/>
          </w:tcPr>
          <w:p w14:paraId="490F1B5F" w14:textId="4A5A23AC" w:rsidR="0678576F" w:rsidRDefault="0678576F" w:rsidP="0678576F">
            <w:pPr>
              <w:pStyle w:val="v"/>
              <w:widowControl w:val="0"/>
              <w:spacing w:before="60" w:after="60"/>
              <w:ind w:left="0" w:firstLine="0"/>
              <w:jc w:val="center"/>
              <w:rPr>
                <w:rFonts w:asciiTheme="minorHAnsi" w:hAnsiTheme="minorHAnsi" w:cstheme="minorBidi"/>
              </w:rPr>
            </w:pPr>
            <w:r w:rsidRPr="0678576F">
              <w:rPr>
                <w:rFonts w:asciiTheme="minorHAnsi" w:hAnsiTheme="minorHAnsi" w:cstheme="minorBidi"/>
              </w:rPr>
              <w:t>P3</w:t>
            </w:r>
          </w:p>
        </w:tc>
        <w:tc>
          <w:tcPr>
            <w:tcW w:w="4252" w:type="dxa"/>
          </w:tcPr>
          <w:p w14:paraId="0EB5D1FD" w14:textId="77777777" w:rsidR="0678576F" w:rsidRDefault="0678576F" w:rsidP="0678576F">
            <w:pPr>
              <w:pStyle w:val="v"/>
              <w:widowControl w:val="0"/>
              <w:spacing w:before="60" w:after="60"/>
              <w:ind w:left="0" w:firstLine="0"/>
              <w:jc w:val="center"/>
              <w:rPr>
                <w:rFonts w:asciiTheme="minorHAnsi" w:hAnsiTheme="minorHAnsi" w:cstheme="minorBidi"/>
              </w:rPr>
            </w:pPr>
            <w:r w:rsidRPr="0678576F">
              <w:rPr>
                <w:rFonts w:asciiTheme="minorHAnsi" w:hAnsiTheme="minorHAnsi" w:cstheme="minorBidi"/>
              </w:rPr>
              <w:t>Prix forfaitaire</w:t>
            </w:r>
          </w:p>
        </w:tc>
        <w:tc>
          <w:tcPr>
            <w:tcW w:w="3544" w:type="dxa"/>
            <w:vAlign w:val="center"/>
          </w:tcPr>
          <w:p w14:paraId="642E675F" w14:textId="77777777" w:rsidR="0678576F" w:rsidRDefault="0678576F" w:rsidP="0678576F">
            <w:pPr>
              <w:pStyle w:val="v"/>
              <w:widowControl w:val="0"/>
              <w:spacing w:before="60" w:after="60"/>
              <w:ind w:left="0" w:firstLine="0"/>
              <w:jc w:val="right"/>
              <w:rPr>
                <w:rFonts w:asciiTheme="minorHAnsi" w:hAnsiTheme="minorHAnsi" w:cstheme="minorBidi"/>
                <w:highlight w:val="yellow"/>
              </w:rPr>
            </w:pPr>
            <w:r w:rsidRPr="0678576F">
              <w:rPr>
                <w:rFonts w:asciiTheme="minorHAnsi" w:hAnsiTheme="minorHAnsi" w:cstheme="minorBidi"/>
                <w:highlight w:val="yellow"/>
              </w:rPr>
              <w:t>€ HT (hors taxe)</w:t>
            </w:r>
          </w:p>
        </w:tc>
      </w:tr>
      <w:tr w:rsidR="00F53E95" w:rsidRPr="00A86E43" w14:paraId="5192BF05" w14:textId="77777777" w:rsidTr="0678576F">
        <w:tc>
          <w:tcPr>
            <w:tcW w:w="1424" w:type="dxa"/>
            <w:tcBorders>
              <w:left w:val="nil"/>
              <w:right w:val="nil"/>
            </w:tcBorders>
            <w:vAlign w:val="center"/>
          </w:tcPr>
          <w:p w14:paraId="6F1DCD80" w14:textId="77777777" w:rsidR="00F53E95" w:rsidRPr="00A86E43"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656191E5"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6B26FBB2"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A86E43" w14:paraId="30932CA7" w14:textId="77777777" w:rsidTr="0678576F">
        <w:tc>
          <w:tcPr>
            <w:tcW w:w="5676" w:type="dxa"/>
            <w:gridSpan w:val="2"/>
            <w:vAlign w:val="center"/>
          </w:tcPr>
          <w:p w14:paraId="05B6F744" w14:textId="77777777" w:rsidR="00F53E95" w:rsidRPr="00A86E43" w:rsidRDefault="00F53E95" w:rsidP="0678576F">
            <w:pPr>
              <w:pStyle w:val="v"/>
              <w:widowControl w:val="0"/>
              <w:spacing w:before="60" w:after="60"/>
              <w:ind w:left="0" w:firstLine="0"/>
              <w:jc w:val="right"/>
              <w:rPr>
                <w:rFonts w:asciiTheme="minorHAnsi" w:hAnsiTheme="minorHAnsi" w:cstheme="minorBidi"/>
                <w:b/>
                <w:bCs/>
              </w:rPr>
            </w:pPr>
            <w:r w:rsidRPr="0678576F">
              <w:rPr>
                <w:rFonts w:asciiTheme="minorHAnsi" w:hAnsiTheme="minorHAnsi" w:cstheme="minorBidi"/>
                <w:b/>
                <w:bCs/>
              </w:rPr>
              <w:t>MONTANT MAXIMAL DU CONTRAT</w:t>
            </w:r>
          </w:p>
        </w:tc>
        <w:tc>
          <w:tcPr>
            <w:tcW w:w="3544" w:type="dxa"/>
            <w:vAlign w:val="center"/>
          </w:tcPr>
          <w:p w14:paraId="5738940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1924DC49" w14:textId="5E545E69" w:rsidR="00A17DB1" w:rsidRPr="00A86E43" w:rsidRDefault="531A110E" w:rsidP="47A6DF30">
      <w:pPr>
        <w:pStyle w:val="u"/>
        <w:widowControl w:val="0"/>
        <w:spacing w:before="240" w:after="120"/>
        <w:ind w:left="561"/>
        <w:rPr>
          <w:rFonts w:asciiTheme="minorHAnsi" w:hAnsiTheme="minorHAnsi" w:cstheme="minorBidi"/>
        </w:rPr>
      </w:pPr>
      <w:r w:rsidRPr="0678576F">
        <w:rPr>
          <w:rFonts w:asciiTheme="minorHAnsi" w:hAnsiTheme="minorHAnsi" w:cstheme="minorBidi"/>
        </w:rPr>
        <w:t>Le prix forfaitaire de chaque poste correspond au montant qu’</w:t>
      </w:r>
      <w:r w:rsidR="0BA0A5E8" w:rsidRPr="0678576F">
        <w:rPr>
          <w:rFonts w:asciiTheme="minorHAnsi" w:hAnsiTheme="minorHAnsi" w:cstheme="minorBidi"/>
          <w:smallCaps/>
        </w:rPr>
        <w:t>Expertise France</w:t>
      </w:r>
      <w:r w:rsidRPr="0678576F">
        <w:rPr>
          <w:rFonts w:asciiTheme="minorHAnsi" w:hAnsiTheme="minorHAnsi" w:cstheme="minorBidi"/>
          <w:smallCaps/>
        </w:rPr>
        <w:t xml:space="preserve"> </w:t>
      </w:r>
      <w:r w:rsidRPr="0678576F">
        <w:rPr>
          <w:rFonts w:asciiTheme="minorHAnsi" w:hAnsiTheme="minorHAnsi" w:cstheme="minorBidi"/>
        </w:rPr>
        <w:t>s’engage à payer après validation sans réserve de l’ensemble des fournitures et/ou des prestations attendues. Le prix étant forfaitaire, il inclut l’ensemble des frais liés à l’exécution des prestations et/ou à la livraison des fournitures correspondantes.</w:t>
      </w:r>
      <w:commentRangeEnd w:id="20"/>
      <w:r w:rsidR="00F53E95">
        <w:commentReference w:id="20"/>
      </w:r>
    </w:p>
    <w:p w14:paraId="3D0E8AFB" w14:textId="77777777" w:rsidR="000A6D39" w:rsidRPr="00A86E43" w:rsidRDefault="14C55C64" w:rsidP="47A6DF30">
      <w:pPr>
        <w:pStyle w:val="Titre2"/>
        <w:spacing w:before="120" w:after="60"/>
        <w:rPr>
          <w:rFonts w:asciiTheme="minorHAnsi" w:hAnsiTheme="minorHAnsi"/>
          <w:sz w:val="22"/>
          <w:szCs w:val="22"/>
        </w:rPr>
      </w:pPr>
      <w:bookmarkStart w:id="21" w:name="_Toc126921979"/>
      <w:bookmarkStart w:id="22" w:name="_Toc392669637"/>
      <w:r w:rsidRPr="47A6DF30">
        <w:rPr>
          <w:rFonts w:asciiTheme="minorHAnsi" w:hAnsiTheme="minorHAnsi"/>
          <w:sz w:val="22"/>
          <w:szCs w:val="22"/>
        </w:rPr>
        <w:t>Forme des prix</w:t>
      </w:r>
      <w:bookmarkEnd w:id="21"/>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14C55C64" w:rsidP="000A6D39">
      <w:pPr>
        <w:pStyle w:val="Titre2"/>
        <w:spacing w:before="120" w:after="60"/>
        <w:rPr>
          <w:rFonts w:asciiTheme="minorHAnsi" w:hAnsiTheme="minorHAnsi"/>
          <w:sz w:val="22"/>
        </w:rPr>
      </w:pPr>
      <w:bookmarkStart w:id="23" w:name="_Toc126921980"/>
      <w:r w:rsidRPr="0678576F">
        <w:rPr>
          <w:rFonts w:asciiTheme="minorHAnsi" w:hAnsiTheme="minorHAnsi"/>
          <w:sz w:val="22"/>
          <w:szCs w:val="22"/>
        </w:rPr>
        <w:t>Avance</w:t>
      </w:r>
      <w:bookmarkEnd w:id="23"/>
    </w:p>
    <w:p w14:paraId="0B13C3AC" w14:textId="1110C838" w:rsidR="4C91007A" w:rsidRDefault="4C91007A" w:rsidP="0678576F">
      <w:pPr>
        <w:pStyle w:val="u"/>
        <w:widowControl w:val="0"/>
        <w:spacing w:after="120"/>
        <w:ind w:left="561"/>
        <w:jc w:val="left"/>
        <w:rPr>
          <w:rFonts w:asciiTheme="minorHAnsi" w:hAnsiTheme="minorHAnsi" w:cstheme="minorBidi"/>
        </w:rPr>
      </w:pPr>
      <w:r w:rsidRPr="0678576F">
        <w:rPr>
          <w:rFonts w:asciiTheme="minorHAnsi" w:hAnsiTheme="minorHAnsi" w:cstheme="minorBidi"/>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4" w:name="_Toc126921981"/>
      <w:r w:rsidRPr="00A86E43">
        <w:rPr>
          <w:rFonts w:asciiTheme="minorHAnsi" w:hAnsiTheme="minorHAnsi"/>
          <w:sz w:val="22"/>
        </w:rPr>
        <w:lastRenderedPageBreak/>
        <w:t>Modalités de paiement</w:t>
      </w:r>
      <w:bookmarkEnd w:id="24"/>
    </w:p>
    <w:p w14:paraId="6A2DA352" w14:textId="77777777" w:rsidR="00E637E0" w:rsidRPr="00A86E43" w:rsidRDefault="57440AF5" w:rsidP="00A86E43">
      <w:pPr>
        <w:pStyle w:val="u"/>
        <w:widowControl w:val="0"/>
        <w:numPr>
          <w:ilvl w:val="0"/>
          <w:numId w:val="55"/>
        </w:numPr>
        <w:ind w:left="567" w:hanging="283"/>
        <w:rPr>
          <w:rFonts w:asciiTheme="minorHAnsi" w:hAnsiTheme="minorHAnsi" w:cs="Arial"/>
          <w:b/>
        </w:rPr>
      </w:pPr>
      <w:r w:rsidRPr="47A6DF30">
        <w:rPr>
          <w:rFonts w:asciiTheme="minorHAnsi" w:hAnsiTheme="minorHAnsi" w:cs="Arial"/>
          <w:b/>
          <w:bCs/>
        </w:rPr>
        <w:t>Acomptes</w:t>
      </w:r>
    </w:p>
    <w:p w14:paraId="3B31B102" w14:textId="65573951" w:rsidR="70C0E16B" w:rsidRDefault="70C0E16B" w:rsidP="47A6DF30">
      <w:pPr>
        <w:pStyle w:val="u"/>
        <w:widowControl w:val="0"/>
        <w:spacing w:after="120"/>
        <w:ind w:left="561"/>
        <w:jc w:val="left"/>
        <w:rPr>
          <w:rFonts w:asciiTheme="minorHAnsi" w:hAnsiTheme="minorHAnsi" w:cs="Arial"/>
        </w:rPr>
      </w:pPr>
      <w:r w:rsidRPr="47A6DF30">
        <w:rPr>
          <w:rFonts w:asciiTheme="minorHAnsi" w:hAnsiTheme="minorHAnsi" w:cs="Arial"/>
        </w:rPr>
        <w:t xml:space="preserve">Le montant cumulé des acomptes versés ne doit pas dépasser 90% du montant du contrat. </w:t>
      </w:r>
    </w:p>
    <w:p w14:paraId="0EC5D8F2" w14:textId="161D4F5D" w:rsidR="70C0E16B" w:rsidRDefault="70C0E16B" w:rsidP="47A6DF30">
      <w:pPr>
        <w:pStyle w:val="u"/>
        <w:widowControl w:val="0"/>
        <w:spacing w:after="120"/>
        <w:ind w:left="561"/>
        <w:jc w:val="left"/>
      </w:pPr>
      <w:r w:rsidRPr="47A6DF30">
        <w:rPr>
          <w:rFonts w:asciiTheme="minorHAnsi" w:hAnsiTheme="minorHAnsi" w:cs="Arial"/>
        </w:rPr>
        <w:t xml:space="preserve"> </w:t>
      </w:r>
    </w:p>
    <w:p w14:paraId="6FAEF76F" w14:textId="784F6390" w:rsidR="70C0E16B" w:rsidRDefault="70C0E16B" w:rsidP="47A6DF30">
      <w:pPr>
        <w:pStyle w:val="u"/>
        <w:widowControl w:val="0"/>
        <w:spacing w:after="120"/>
        <w:ind w:left="561"/>
        <w:jc w:val="left"/>
      </w:pPr>
      <w:r w:rsidRPr="47A6DF30">
        <w:rPr>
          <w:rFonts w:asciiTheme="minorHAnsi" w:hAnsiTheme="minorHAnsi" w:cs="Arial"/>
        </w:rPr>
        <w:t>Le versement d’acompte ne constitue pas preuve de réception, même partielle, et ne libère pas le Contractant de ses obligations au titre du Contrat et du poste considéré.</w:t>
      </w:r>
    </w:p>
    <w:p w14:paraId="6D7D94F1" w14:textId="4548EBF9" w:rsidR="70C0E16B" w:rsidRDefault="70C0E16B" w:rsidP="47A6DF30">
      <w:pPr>
        <w:pStyle w:val="u"/>
        <w:widowControl w:val="0"/>
        <w:spacing w:after="120"/>
        <w:ind w:left="561"/>
        <w:jc w:val="left"/>
      </w:pPr>
      <w:r w:rsidRPr="47A6DF30">
        <w:rPr>
          <w:rFonts w:asciiTheme="minorHAnsi" w:hAnsiTheme="minorHAnsi" w:cs="Arial"/>
        </w:rPr>
        <w:t xml:space="preserve"> </w:t>
      </w:r>
    </w:p>
    <w:p w14:paraId="50D4DEE1" w14:textId="259C959D" w:rsidR="70C0E16B" w:rsidRDefault="70C0E16B" w:rsidP="47A6DF30">
      <w:pPr>
        <w:pStyle w:val="u"/>
        <w:widowControl w:val="0"/>
        <w:spacing w:after="120"/>
        <w:ind w:left="561"/>
        <w:jc w:val="left"/>
      </w:pPr>
      <w:r w:rsidRPr="0678576F">
        <w:rPr>
          <w:rFonts w:asciiTheme="minorHAnsi" w:hAnsiTheme="minorHAnsi" w:cs="Arial"/>
        </w:rPr>
        <w:t>L’exécution des prestations dues au titre du poste X/du contrat ouvre droit au versement d’acompte conformément à l’échéancier suivant :</w:t>
      </w:r>
    </w:p>
    <w:p w14:paraId="5067B6C4" w14:textId="2EA5D577" w:rsidR="0678576F" w:rsidRDefault="0678576F" w:rsidP="0678576F">
      <w:pPr>
        <w:pStyle w:val="u"/>
        <w:widowControl w:val="0"/>
        <w:spacing w:after="120"/>
        <w:ind w:left="561"/>
        <w:jc w:val="left"/>
        <w:rPr>
          <w:rFonts w:asciiTheme="minorHAnsi" w:hAnsiTheme="minorHAnsi" w:cs="Arial"/>
        </w:rPr>
      </w:pPr>
    </w:p>
    <w:tbl>
      <w:tblPr>
        <w:tblStyle w:val="Grilledutableau"/>
        <w:tblW w:w="0" w:type="auto"/>
        <w:tblInd w:w="570" w:type="dxa"/>
        <w:tblLayout w:type="fixed"/>
        <w:tblLook w:val="04A0" w:firstRow="1" w:lastRow="0" w:firstColumn="1" w:lastColumn="0" w:noHBand="0" w:noVBand="1"/>
      </w:tblPr>
      <w:tblGrid>
        <w:gridCol w:w="2899"/>
        <w:gridCol w:w="6836"/>
      </w:tblGrid>
      <w:tr w:rsidR="631DCA1C" w14:paraId="0625BF79" w14:textId="77777777" w:rsidTr="14ADAE47">
        <w:trPr>
          <w:trHeight w:val="300"/>
        </w:trPr>
        <w:tc>
          <w:tcPr>
            <w:tcW w:w="289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0F08AD" w14:textId="15A5BF43" w:rsidR="631DCA1C" w:rsidRDefault="00D3C778" w:rsidP="0678576F">
            <w:pPr>
              <w:jc w:val="center"/>
              <w:rPr>
                <w:rFonts w:ascii="Calibri" w:eastAsia="Calibri" w:hAnsi="Calibri" w:cs="Calibri"/>
                <w:b/>
                <w:bCs/>
                <w:sz w:val="22"/>
                <w:szCs w:val="22"/>
              </w:rPr>
            </w:pPr>
            <w:r w:rsidRPr="0678576F">
              <w:rPr>
                <w:rFonts w:ascii="Calibri" w:eastAsia="Calibri" w:hAnsi="Calibri" w:cs="Calibri"/>
                <w:b/>
                <w:bCs/>
                <w:sz w:val="22"/>
                <w:szCs w:val="22"/>
              </w:rPr>
              <w:t>Montant de l’acompte</w:t>
            </w:r>
          </w:p>
        </w:tc>
        <w:tc>
          <w:tcPr>
            <w:tcW w:w="68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32ECF5" w14:textId="149C7016" w:rsidR="631DCA1C" w:rsidRDefault="00D3C778" w:rsidP="0678576F">
            <w:pPr>
              <w:jc w:val="center"/>
              <w:rPr>
                <w:rFonts w:ascii="Calibri" w:eastAsia="Calibri" w:hAnsi="Calibri" w:cs="Calibri"/>
                <w:b/>
                <w:bCs/>
                <w:sz w:val="22"/>
                <w:szCs w:val="22"/>
              </w:rPr>
            </w:pPr>
            <w:r w:rsidRPr="0678576F">
              <w:rPr>
                <w:rFonts w:ascii="Calibri" w:eastAsia="Calibri" w:hAnsi="Calibri" w:cs="Calibri"/>
                <w:b/>
                <w:bCs/>
                <w:sz w:val="22"/>
                <w:szCs w:val="22"/>
              </w:rPr>
              <w:t>Date de versement</w:t>
            </w:r>
          </w:p>
        </w:tc>
      </w:tr>
      <w:tr w:rsidR="631DCA1C" w14:paraId="119D94C1" w14:textId="77777777" w:rsidTr="14ADAE47">
        <w:trPr>
          <w:trHeight w:val="300"/>
        </w:trPr>
        <w:tc>
          <w:tcPr>
            <w:tcW w:w="289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E422A5" w14:textId="783CE0A0" w:rsidR="631DCA1C" w:rsidRDefault="00D3C778" w:rsidP="0678576F">
            <w:pPr>
              <w:ind w:left="318"/>
              <w:rPr>
                <w:rFonts w:ascii="Calibri" w:eastAsia="Calibri" w:hAnsi="Calibri" w:cs="Calibri"/>
                <w:sz w:val="22"/>
                <w:szCs w:val="22"/>
              </w:rPr>
            </w:pPr>
            <w:r w:rsidRPr="0678576F">
              <w:rPr>
                <w:rFonts w:ascii="Calibri" w:eastAsia="Calibri" w:hAnsi="Calibri" w:cs="Calibri"/>
                <w:sz w:val="22"/>
                <w:szCs w:val="22"/>
              </w:rPr>
              <w:t xml:space="preserve"> </w:t>
            </w:r>
            <w:r w:rsidR="5C90F795" w:rsidRPr="0678576F">
              <w:rPr>
                <w:rFonts w:ascii="Calibri" w:eastAsia="Calibri" w:hAnsi="Calibri" w:cs="Calibri"/>
                <w:sz w:val="22"/>
                <w:szCs w:val="22"/>
              </w:rPr>
              <w:t>20% du montant du maximal du contrat</w:t>
            </w:r>
          </w:p>
        </w:tc>
        <w:tc>
          <w:tcPr>
            <w:tcW w:w="68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3FA15B" w14:textId="3D8C6DDD" w:rsidR="631DCA1C" w:rsidRDefault="00D3C778" w:rsidP="0678576F">
            <w:pPr>
              <w:jc w:val="center"/>
              <w:rPr>
                <w:rFonts w:ascii="Calibri" w:eastAsia="Calibri" w:hAnsi="Calibri" w:cs="Calibri"/>
                <w:sz w:val="22"/>
                <w:szCs w:val="22"/>
                <w:u w:val="single"/>
              </w:rPr>
            </w:pPr>
            <w:r w:rsidRPr="0678576F">
              <w:rPr>
                <w:rFonts w:ascii="Calibri" w:eastAsia="Calibri" w:hAnsi="Calibri" w:cs="Calibri"/>
                <w:sz w:val="22"/>
                <w:szCs w:val="22"/>
                <w:u w:val="single"/>
              </w:rPr>
              <w:t>A la signature du contrat :</w:t>
            </w:r>
          </w:p>
          <w:p w14:paraId="1423B36B" w14:textId="0F07CB86" w:rsidR="631DCA1C" w:rsidRDefault="00D3C778" w:rsidP="0678576F">
            <w:pPr>
              <w:spacing w:line="257" w:lineRule="auto"/>
              <w:jc w:val="center"/>
              <w:rPr>
                <w:rFonts w:ascii="Calibri" w:eastAsia="Calibri" w:hAnsi="Calibri" w:cs="Calibri"/>
                <w:sz w:val="22"/>
                <w:szCs w:val="22"/>
              </w:rPr>
            </w:pPr>
            <w:r w:rsidRPr="0678576F">
              <w:rPr>
                <w:rFonts w:ascii="Calibri" w:eastAsia="Calibri" w:hAnsi="Calibri" w:cs="Calibri"/>
                <w:sz w:val="22"/>
                <w:szCs w:val="22"/>
              </w:rPr>
              <w:t xml:space="preserve"> </w:t>
            </w:r>
          </w:p>
          <w:p w14:paraId="32D223BA" w14:textId="4382A1C0" w:rsidR="631DCA1C" w:rsidRDefault="07F7A5AE" w:rsidP="0678576F">
            <w:pPr>
              <w:spacing w:line="257" w:lineRule="auto"/>
              <w:jc w:val="both"/>
              <w:rPr>
                <w:rFonts w:ascii="Calibri" w:eastAsia="Calibri" w:hAnsi="Calibri" w:cs="Calibri"/>
                <w:sz w:val="22"/>
                <w:szCs w:val="22"/>
              </w:rPr>
            </w:pPr>
            <w:r w:rsidRPr="0678576F">
              <w:rPr>
                <w:rFonts w:ascii="Calibri" w:eastAsia="Calibri" w:hAnsi="Calibri" w:cs="Calibri"/>
                <w:sz w:val="22"/>
                <w:szCs w:val="22"/>
              </w:rPr>
              <w:t xml:space="preserve">- Livrable 1 : Réunion de cadrage avec l’équipe du projet </w:t>
            </w:r>
          </w:p>
          <w:p w14:paraId="161B83C9" w14:textId="680F8AB8" w:rsidR="631DCA1C" w:rsidRDefault="07F7A5AE" w:rsidP="0678576F">
            <w:pPr>
              <w:spacing w:line="257" w:lineRule="auto"/>
              <w:jc w:val="both"/>
              <w:rPr>
                <w:rFonts w:ascii="Calibri" w:eastAsia="Calibri" w:hAnsi="Calibri" w:cs="Calibri"/>
                <w:sz w:val="22"/>
                <w:szCs w:val="22"/>
              </w:rPr>
            </w:pPr>
            <w:r w:rsidRPr="14ADAE47">
              <w:rPr>
                <w:rFonts w:ascii="Calibri" w:eastAsia="Calibri" w:hAnsi="Calibri" w:cs="Calibri"/>
                <w:sz w:val="22"/>
                <w:szCs w:val="22"/>
              </w:rPr>
              <w:t>-</w:t>
            </w:r>
            <w:r w:rsidR="00FB1810">
              <w:rPr>
                <w:rFonts w:ascii="Calibri" w:eastAsia="Calibri" w:hAnsi="Calibri" w:cs="Calibri"/>
                <w:sz w:val="22"/>
                <w:szCs w:val="22"/>
              </w:rPr>
              <w:t xml:space="preserve"> </w:t>
            </w:r>
            <w:r w:rsidRPr="14ADAE47">
              <w:rPr>
                <w:rFonts w:ascii="Calibri" w:eastAsia="Calibri" w:hAnsi="Calibri" w:cs="Calibri"/>
                <w:sz w:val="22"/>
                <w:szCs w:val="22"/>
              </w:rPr>
              <w:t>Livrable 2 : Note méthodologique adaptée incluant la démarche proposée, le calendrier</w:t>
            </w:r>
            <w:r w:rsidR="7797E2EB" w:rsidRPr="14ADAE47">
              <w:rPr>
                <w:rFonts w:ascii="Calibri" w:eastAsia="Calibri" w:hAnsi="Calibri" w:cs="Calibri"/>
                <w:sz w:val="22"/>
                <w:szCs w:val="22"/>
              </w:rPr>
              <w:t xml:space="preserve"> actualisé</w:t>
            </w:r>
            <w:r w:rsidRPr="14ADAE47">
              <w:rPr>
                <w:rFonts w:ascii="Calibri" w:eastAsia="Calibri" w:hAnsi="Calibri" w:cs="Calibri"/>
                <w:sz w:val="22"/>
                <w:szCs w:val="22"/>
              </w:rPr>
              <w:t>, l’organisation de l’équipe et les outils</w:t>
            </w:r>
          </w:p>
          <w:p w14:paraId="7353ED67" w14:textId="705D4CDC" w:rsidR="631DCA1C" w:rsidRDefault="631DCA1C" w:rsidP="0678576F">
            <w:pPr>
              <w:spacing w:line="257" w:lineRule="auto"/>
              <w:jc w:val="both"/>
              <w:rPr>
                <w:rFonts w:ascii="Calibri" w:eastAsia="Calibri" w:hAnsi="Calibri" w:cs="Calibri"/>
                <w:sz w:val="22"/>
                <w:szCs w:val="22"/>
              </w:rPr>
            </w:pPr>
          </w:p>
        </w:tc>
      </w:tr>
      <w:tr w:rsidR="631DCA1C" w14:paraId="56AAD082" w14:textId="77777777" w:rsidTr="14ADAE47">
        <w:trPr>
          <w:trHeight w:val="585"/>
        </w:trPr>
        <w:tc>
          <w:tcPr>
            <w:tcW w:w="2899" w:type="dxa"/>
            <w:tcBorders>
              <w:top w:val="single" w:sz="8" w:space="0" w:color="auto"/>
              <w:left w:val="single" w:sz="8" w:space="0" w:color="auto"/>
              <w:bottom w:val="single" w:sz="2" w:space="0" w:color="000000" w:themeColor="text1"/>
              <w:right w:val="single" w:sz="8" w:space="0" w:color="auto"/>
            </w:tcBorders>
            <w:tcMar>
              <w:left w:w="108" w:type="dxa"/>
              <w:right w:w="108" w:type="dxa"/>
            </w:tcMar>
            <w:vAlign w:val="center"/>
          </w:tcPr>
          <w:p w14:paraId="78E44FB9" w14:textId="3DA62E5E" w:rsidR="631DCA1C" w:rsidRDefault="13C149E9" w:rsidP="0678576F">
            <w:pPr>
              <w:ind w:left="318"/>
              <w:rPr>
                <w:rFonts w:ascii="Calibri" w:eastAsia="Calibri" w:hAnsi="Calibri" w:cs="Calibri"/>
                <w:sz w:val="22"/>
                <w:szCs w:val="22"/>
              </w:rPr>
            </w:pPr>
            <w:r w:rsidRPr="0678576F">
              <w:rPr>
                <w:rFonts w:ascii="Calibri" w:eastAsia="Calibri" w:hAnsi="Calibri" w:cs="Calibri"/>
                <w:sz w:val="22"/>
                <w:szCs w:val="22"/>
              </w:rPr>
              <w:t>3</w:t>
            </w:r>
            <w:r w:rsidR="512277A7" w:rsidRPr="0678576F">
              <w:rPr>
                <w:rFonts w:ascii="Calibri" w:eastAsia="Calibri" w:hAnsi="Calibri" w:cs="Calibri"/>
                <w:sz w:val="22"/>
                <w:szCs w:val="22"/>
              </w:rPr>
              <w:t>0</w:t>
            </w:r>
            <w:r w:rsidR="00D3C778" w:rsidRPr="0678576F">
              <w:rPr>
                <w:rFonts w:ascii="Calibri" w:eastAsia="Calibri" w:hAnsi="Calibri" w:cs="Calibri"/>
                <w:sz w:val="22"/>
                <w:szCs w:val="22"/>
              </w:rPr>
              <w:t>% du montant du maximal du contrat</w:t>
            </w:r>
          </w:p>
          <w:p w14:paraId="3AFD34B5" w14:textId="11389537" w:rsidR="631DCA1C" w:rsidRDefault="00D3C778" w:rsidP="0678576F">
            <w:pPr>
              <w:ind w:left="318"/>
              <w:rPr>
                <w:rFonts w:ascii="Calibri" w:eastAsia="Calibri" w:hAnsi="Calibri" w:cs="Calibri"/>
                <w:sz w:val="22"/>
                <w:szCs w:val="22"/>
              </w:rPr>
            </w:pPr>
            <w:r w:rsidRPr="0678576F">
              <w:rPr>
                <w:rFonts w:ascii="Calibri" w:eastAsia="Calibri" w:hAnsi="Calibri" w:cs="Calibri"/>
                <w:sz w:val="22"/>
                <w:szCs w:val="22"/>
              </w:rPr>
              <w:t xml:space="preserve"> </w:t>
            </w:r>
          </w:p>
        </w:tc>
        <w:tc>
          <w:tcPr>
            <w:tcW w:w="6836" w:type="dxa"/>
            <w:tcBorders>
              <w:top w:val="single" w:sz="8" w:space="0" w:color="auto"/>
              <w:left w:val="single" w:sz="8" w:space="0" w:color="auto"/>
              <w:bottom w:val="single" w:sz="2" w:space="0" w:color="000000" w:themeColor="text1"/>
              <w:right w:val="single" w:sz="8" w:space="0" w:color="auto"/>
            </w:tcBorders>
            <w:tcMar>
              <w:left w:w="108" w:type="dxa"/>
              <w:right w:w="108" w:type="dxa"/>
            </w:tcMar>
            <w:vAlign w:val="center"/>
          </w:tcPr>
          <w:p w14:paraId="40B7E192" w14:textId="13B62D9D" w:rsidR="631DCA1C" w:rsidRDefault="00D3C778" w:rsidP="0678576F">
            <w:pPr>
              <w:jc w:val="center"/>
              <w:rPr>
                <w:rFonts w:ascii="Calibri" w:eastAsia="Calibri" w:hAnsi="Calibri" w:cs="Calibri"/>
                <w:sz w:val="22"/>
                <w:szCs w:val="22"/>
                <w:u w:val="single"/>
              </w:rPr>
            </w:pPr>
            <w:r w:rsidRPr="0678576F">
              <w:rPr>
                <w:rFonts w:ascii="Calibri" w:eastAsia="Calibri" w:hAnsi="Calibri" w:cs="Calibri"/>
                <w:sz w:val="22"/>
                <w:szCs w:val="22"/>
                <w:u w:val="single"/>
              </w:rPr>
              <w:t>Réception et acceptation des livrables :</w:t>
            </w:r>
          </w:p>
          <w:p w14:paraId="669498B0" w14:textId="46874805" w:rsidR="631DCA1C" w:rsidRDefault="631DCA1C" w:rsidP="0678576F">
            <w:pPr>
              <w:jc w:val="both"/>
              <w:rPr>
                <w:rFonts w:ascii="Calibri" w:eastAsia="Calibri" w:hAnsi="Calibri" w:cs="Calibri"/>
                <w:sz w:val="22"/>
                <w:szCs w:val="22"/>
              </w:rPr>
            </w:pPr>
          </w:p>
          <w:p w14:paraId="27F564E0" w14:textId="79CBDD16"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xml:space="preserve">- Livrable </w:t>
            </w:r>
            <w:r w:rsidR="05D8BAC1" w:rsidRPr="14ADAE47">
              <w:rPr>
                <w:rFonts w:ascii="Calibri" w:eastAsia="Calibri" w:hAnsi="Calibri" w:cs="Calibri"/>
                <w:sz w:val="22"/>
                <w:szCs w:val="22"/>
              </w:rPr>
              <w:t>3</w:t>
            </w:r>
            <w:r w:rsidRPr="14ADAE47">
              <w:rPr>
                <w:rFonts w:ascii="Calibri" w:eastAsia="Calibri" w:hAnsi="Calibri" w:cs="Calibri"/>
                <w:sz w:val="22"/>
                <w:szCs w:val="22"/>
              </w:rPr>
              <w:t xml:space="preserve">: Programme pédagogique complet, kit de supports de formation </w:t>
            </w:r>
          </w:p>
          <w:p w14:paraId="7C735121" w14:textId="63263D9F"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xml:space="preserve">- Livrable </w:t>
            </w:r>
            <w:r w:rsidR="79FDCDE6" w:rsidRPr="14ADAE47">
              <w:rPr>
                <w:rFonts w:ascii="Calibri" w:eastAsia="Calibri" w:hAnsi="Calibri" w:cs="Calibri"/>
                <w:sz w:val="22"/>
                <w:szCs w:val="22"/>
              </w:rPr>
              <w:t>4</w:t>
            </w:r>
            <w:r w:rsidRPr="14ADAE47">
              <w:rPr>
                <w:rFonts w:ascii="Calibri" w:eastAsia="Calibri" w:hAnsi="Calibri" w:cs="Calibri"/>
                <w:sz w:val="22"/>
                <w:szCs w:val="22"/>
              </w:rPr>
              <w:t xml:space="preserve"> : Liste des institutions invitées, critères de sélection, liste finale des participant·e·s </w:t>
            </w:r>
          </w:p>
          <w:p w14:paraId="4F3ABDE8" w14:textId="27BF039B"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xml:space="preserve">- Livrable </w:t>
            </w:r>
            <w:r w:rsidR="2CD85BA4" w:rsidRPr="14ADAE47">
              <w:rPr>
                <w:rFonts w:ascii="Calibri" w:eastAsia="Calibri" w:hAnsi="Calibri" w:cs="Calibri"/>
                <w:sz w:val="22"/>
                <w:szCs w:val="22"/>
              </w:rPr>
              <w:t>5</w:t>
            </w:r>
            <w:r w:rsidRPr="14ADAE47">
              <w:rPr>
                <w:rFonts w:ascii="Calibri" w:eastAsia="Calibri" w:hAnsi="Calibri" w:cs="Calibri"/>
                <w:sz w:val="22"/>
                <w:szCs w:val="22"/>
              </w:rPr>
              <w:t xml:space="preserve"> : Plan logistique validé</w:t>
            </w:r>
          </w:p>
          <w:p w14:paraId="62D4FC2C" w14:textId="7EEE72F2"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xml:space="preserve">- Livrable </w:t>
            </w:r>
            <w:r w:rsidR="7FEFD998" w:rsidRPr="14ADAE47">
              <w:rPr>
                <w:rFonts w:ascii="Calibri" w:eastAsia="Calibri" w:hAnsi="Calibri" w:cs="Calibri"/>
                <w:sz w:val="22"/>
                <w:szCs w:val="22"/>
              </w:rPr>
              <w:t>6</w:t>
            </w:r>
            <w:r w:rsidRPr="14ADAE47">
              <w:rPr>
                <w:rFonts w:ascii="Calibri" w:eastAsia="Calibri" w:hAnsi="Calibri" w:cs="Calibri"/>
                <w:sz w:val="22"/>
                <w:szCs w:val="22"/>
              </w:rPr>
              <w:t xml:space="preserve"> : Feuilles de présence</w:t>
            </w:r>
            <w:r w:rsidR="48D51ABB" w:rsidRPr="14ADAE47">
              <w:rPr>
                <w:rFonts w:ascii="Calibri" w:eastAsia="Calibri" w:hAnsi="Calibri" w:cs="Calibri"/>
                <w:sz w:val="22"/>
                <w:szCs w:val="22"/>
              </w:rPr>
              <w:t xml:space="preserve"> de la formation</w:t>
            </w:r>
            <w:r w:rsidRPr="14ADAE47">
              <w:rPr>
                <w:rFonts w:ascii="Calibri" w:eastAsia="Calibri" w:hAnsi="Calibri" w:cs="Calibri"/>
                <w:sz w:val="22"/>
                <w:szCs w:val="22"/>
              </w:rPr>
              <w:t xml:space="preserve">, comptes rendus, résultats d’évaluation </w:t>
            </w:r>
          </w:p>
          <w:p w14:paraId="7D3652E2" w14:textId="4BDFD595"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xml:space="preserve">- Livrable </w:t>
            </w:r>
            <w:r w:rsidR="56CEAE36" w:rsidRPr="14ADAE47">
              <w:rPr>
                <w:rFonts w:ascii="Calibri" w:eastAsia="Calibri" w:hAnsi="Calibri" w:cs="Calibri"/>
                <w:sz w:val="22"/>
                <w:szCs w:val="22"/>
              </w:rPr>
              <w:t>7</w:t>
            </w:r>
            <w:r w:rsidRPr="14ADAE47">
              <w:rPr>
                <w:rFonts w:ascii="Calibri" w:eastAsia="Calibri" w:hAnsi="Calibri" w:cs="Calibri"/>
                <w:sz w:val="22"/>
                <w:szCs w:val="22"/>
              </w:rPr>
              <w:t xml:space="preserve"> : Rapport consolidé avec annexes</w:t>
            </w:r>
          </w:p>
        </w:tc>
      </w:tr>
      <w:tr w:rsidR="631DCA1C" w14:paraId="7A21DA7A" w14:textId="77777777" w:rsidTr="14ADAE47">
        <w:trPr>
          <w:trHeight w:val="300"/>
        </w:trPr>
        <w:tc>
          <w:tcPr>
            <w:tcW w:w="289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left w:w="108" w:type="dxa"/>
              <w:right w:w="108" w:type="dxa"/>
            </w:tcMar>
            <w:vAlign w:val="center"/>
          </w:tcPr>
          <w:p w14:paraId="3A74868E" w14:textId="1616F94F" w:rsidR="631DCA1C" w:rsidRDefault="00C366F1" w:rsidP="0678576F">
            <w:pPr>
              <w:ind w:left="318"/>
              <w:rPr>
                <w:rFonts w:ascii="Calibri" w:eastAsia="Calibri" w:hAnsi="Calibri" w:cs="Calibri"/>
                <w:sz w:val="22"/>
                <w:szCs w:val="22"/>
              </w:rPr>
            </w:pPr>
            <w:r>
              <w:rPr>
                <w:rFonts w:ascii="Calibri" w:eastAsia="Calibri" w:hAnsi="Calibri" w:cs="Calibri"/>
                <w:sz w:val="22"/>
                <w:szCs w:val="22"/>
              </w:rPr>
              <w:t>3</w:t>
            </w:r>
            <w:r w:rsidR="00D3C778" w:rsidRPr="0678576F">
              <w:rPr>
                <w:rFonts w:ascii="Calibri" w:eastAsia="Calibri" w:hAnsi="Calibri" w:cs="Calibri"/>
                <w:sz w:val="22"/>
                <w:szCs w:val="22"/>
              </w:rPr>
              <w:t>0% du montant du maximal du contrat</w:t>
            </w:r>
          </w:p>
          <w:p w14:paraId="256C778E" w14:textId="0F5959C0" w:rsidR="631DCA1C" w:rsidRDefault="00D3C778" w:rsidP="0678576F">
            <w:pPr>
              <w:ind w:left="318"/>
              <w:rPr>
                <w:rFonts w:ascii="Calibri" w:eastAsia="Calibri" w:hAnsi="Calibri" w:cs="Calibri"/>
                <w:sz w:val="22"/>
                <w:szCs w:val="22"/>
              </w:rPr>
            </w:pPr>
            <w:r w:rsidRPr="0678576F">
              <w:rPr>
                <w:rFonts w:ascii="Calibri" w:eastAsia="Calibri" w:hAnsi="Calibri" w:cs="Calibri"/>
                <w:sz w:val="22"/>
                <w:szCs w:val="22"/>
              </w:rPr>
              <w:t xml:space="preserve"> </w:t>
            </w:r>
          </w:p>
        </w:tc>
        <w:tc>
          <w:tcPr>
            <w:tcW w:w="683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left w:w="108" w:type="dxa"/>
              <w:right w:w="108" w:type="dxa"/>
            </w:tcMar>
            <w:vAlign w:val="center"/>
          </w:tcPr>
          <w:p w14:paraId="43FAAF7B" w14:textId="587E165D" w:rsidR="631DCA1C" w:rsidRDefault="00D3C778" w:rsidP="0678576F">
            <w:pPr>
              <w:jc w:val="center"/>
              <w:rPr>
                <w:rFonts w:ascii="Calibri" w:eastAsia="Calibri" w:hAnsi="Calibri" w:cs="Calibri"/>
                <w:sz w:val="22"/>
                <w:szCs w:val="22"/>
                <w:u w:val="single"/>
              </w:rPr>
            </w:pPr>
            <w:r w:rsidRPr="0678576F">
              <w:rPr>
                <w:rFonts w:ascii="Calibri" w:eastAsia="Calibri" w:hAnsi="Calibri" w:cs="Calibri"/>
                <w:sz w:val="22"/>
                <w:szCs w:val="22"/>
                <w:u w:val="single"/>
              </w:rPr>
              <w:t>Réception et acceptation des livrables :</w:t>
            </w:r>
          </w:p>
          <w:p w14:paraId="19C80A45" w14:textId="3D38A960" w:rsidR="631DCA1C" w:rsidRDefault="00D3C778" w:rsidP="0678576F">
            <w:pPr>
              <w:jc w:val="center"/>
              <w:rPr>
                <w:rFonts w:ascii="Calibri" w:eastAsia="Calibri" w:hAnsi="Calibri" w:cs="Calibri"/>
                <w:sz w:val="22"/>
                <w:szCs w:val="22"/>
              </w:rPr>
            </w:pPr>
            <w:r w:rsidRPr="0678576F">
              <w:rPr>
                <w:rFonts w:ascii="Calibri" w:eastAsia="Calibri" w:hAnsi="Calibri" w:cs="Calibri"/>
                <w:sz w:val="22"/>
                <w:szCs w:val="22"/>
              </w:rPr>
              <w:t xml:space="preserve"> </w:t>
            </w:r>
          </w:p>
          <w:p w14:paraId="2E9E8174" w14:textId="52F8DAB0"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xml:space="preserve">- Livrable </w:t>
            </w:r>
            <w:r w:rsidR="23FF397E" w:rsidRPr="14ADAE47">
              <w:rPr>
                <w:rFonts w:ascii="Calibri" w:eastAsia="Calibri" w:hAnsi="Calibri" w:cs="Calibri"/>
                <w:sz w:val="22"/>
                <w:szCs w:val="22"/>
              </w:rPr>
              <w:t>8</w:t>
            </w:r>
            <w:r w:rsidRPr="14ADAE47">
              <w:rPr>
                <w:rFonts w:ascii="Calibri" w:eastAsia="Calibri" w:hAnsi="Calibri" w:cs="Calibri"/>
                <w:sz w:val="22"/>
                <w:szCs w:val="22"/>
              </w:rPr>
              <w:t xml:space="preserve"> : Dossier complet d’appel à candidatures et plan de diffusion </w:t>
            </w:r>
          </w:p>
          <w:p w14:paraId="095793D1" w14:textId="6D71767F"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xml:space="preserve">- Livrable </w:t>
            </w:r>
            <w:r w:rsidR="2AA2C365" w:rsidRPr="14ADAE47">
              <w:rPr>
                <w:rFonts w:ascii="Calibri" w:eastAsia="Calibri" w:hAnsi="Calibri" w:cs="Calibri"/>
                <w:sz w:val="22"/>
                <w:szCs w:val="22"/>
              </w:rPr>
              <w:t>9</w:t>
            </w:r>
            <w:r w:rsidRPr="14ADAE47">
              <w:rPr>
                <w:rFonts w:ascii="Calibri" w:eastAsia="Calibri" w:hAnsi="Calibri" w:cs="Calibri"/>
                <w:sz w:val="22"/>
                <w:szCs w:val="22"/>
              </w:rPr>
              <w:t xml:space="preserve"> : Grilles de notation, synthèse des entretiens, protocoles d’accord signés</w:t>
            </w:r>
          </w:p>
          <w:p w14:paraId="1DC888F4" w14:textId="48F4DB14"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Livrable 1</w:t>
            </w:r>
            <w:r w:rsidR="748275BF" w:rsidRPr="14ADAE47">
              <w:rPr>
                <w:rFonts w:ascii="Calibri" w:eastAsia="Calibri" w:hAnsi="Calibri" w:cs="Calibri"/>
                <w:sz w:val="22"/>
                <w:szCs w:val="22"/>
              </w:rPr>
              <w:t>0</w:t>
            </w:r>
            <w:r w:rsidRPr="14ADAE47">
              <w:rPr>
                <w:rFonts w:ascii="Calibri" w:eastAsia="Calibri" w:hAnsi="Calibri" w:cs="Calibri"/>
                <w:sz w:val="22"/>
                <w:szCs w:val="22"/>
              </w:rPr>
              <w:t>:</w:t>
            </w:r>
            <w:r w:rsidR="5383E65C" w:rsidRPr="14ADAE47">
              <w:rPr>
                <w:rFonts w:ascii="Calibri" w:eastAsia="Calibri" w:hAnsi="Calibri" w:cs="Calibri"/>
                <w:sz w:val="22"/>
                <w:szCs w:val="22"/>
              </w:rPr>
              <w:t xml:space="preserve"> outil de diagnostic validé</w:t>
            </w:r>
            <w:r w:rsidR="3FBDA084" w:rsidRPr="14ADAE47">
              <w:rPr>
                <w:rFonts w:ascii="Calibri" w:eastAsia="Calibri" w:hAnsi="Calibri" w:cs="Calibri"/>
                <w:sz w:val="22"/>
                <w:szCs w:val="22"/>
              </w:rPr>
              <w:t>,</w:t>
            </w:r>
            <w:r w:rsidRPr="14ADAE47">
              <w:rPr>
                <w:rFonts w:ascii="Calibri" w:eastAsia="Calibri" w:hAnsi="Calibri" w:cs="Calibri"/>
                <w:sz w:val="22"/>
                <w:szCs w:val="22"/>
              </w:rPr>
              <w:t xml:space="preserve"> </w:t>
            </w:r>
            <w:r w:rsidR="5028A9B7" w:rsidRPr="14ADAE47">
              <w:rPr>
                <w:rFonts w:ascii="Calibri" w:eastAsia="Calibri" w:hAnsi="Calibri" w:cs="Calibri"/>
                <w:sz w:val="22"/>
                <w:szCs w:val="22"/>
              </w:rPr>
              <w:t>Rapport de diagnostic par institution</w:t>
            </w:r>
          </w:p>
          <w:p w14:paraId="40323844" w14:textId="534DDA7B" w:rsidR="631DCA1C" w:rsidRDefault="00D3C778" w:rsidP="14ADAE47">
            <w:pPr>
              <w:spacing w:after="160" w:line="257" w:lineRule="auto"/>
              <w:rPr>
                <w:rFonts w:ascii="Calibri" w:eastAsia="Calibri" w:hAnsi="Calibri" w:cs="Calibri"/>
                <w:sz w:val="22"/>
                <w:szCs w:val="22"/>
              </w:rPr>
            </w:pPr>
            <w:r w:rsidRPr="14ADAE47">
              <w:rPr>
                <w:rFonts w:ascii="Calibri" w:eastAsia="Calibri" w:hAnsi="Calibri" w:cs="Calibri"/>
                <w:sz w:val="22"/>
                <w:szCs w:val="22"/>
              </w:rPr>
              <w:t xml:space="preserve">- </w:t>
            </w:r>
            <w:r w:rsidR="413ACA0B" w:rsidRPr="14ADAE47">
              <w:rPr>
                <w:rFonts w:ascii="Calibri" w:eastAsia="Calibri" w:hAnsi="Calibri" w:cs="Calibri"/>
                <w:color w:val="000000" w:themeColor="text1"/>
                <w:sz w:val="22"/>
                <w:szCs w:val="22"/>
              </w:rPr>
              <w:t>Livrable 11 : Plans d’</w:t>
            </w:r>
            <w:r w:rsidR="413ACA0B" w:rsidRPr="14ADAE47">
              <w:rPr>
                <w:rFonts w:ascii="Calibri" w:eastAsia="Calibri" w:hAnsi="Calibri" w:cs="Calibri"/>
                <w:sz w:val="22"/>
                <w:szCs w:val="22"/>
              </w:rPr>
              <w:t xml:space="preserve">accompagnement validés, fiches actions </w:t>
            </w:r>
            <w:proofErr w:type="gramStart"/>
            <w:r w:rsidR="413ACA0B" w:rsidRPr="14ADAE47">
              <w:rPr>
                <w:rFonts w:ascii="Calibri" w:eastAsia="Calibri" w:hAnsi="Calibri" w:cs="Calibri"/>
                <w:sz w:val="22"/>
                <w:szCs w:val="22"/>
              </w:rPr>
              <w:t>thématiques ,</w:t>
            </w:r>
            <w:proofErr w:type="gramEnd"/>
            <w:r w:rsidR="413ACA0B" w:rsidRPr="14ADAE47">
              <w:rPr>
                <w:rFonts w:ascii="Calibri" w:eastAsia="Calibri" w:hAnsi="Calibri" w:cs="Calibri"/>
                <w:sz w:val="22"/>
                <w:szCs w:val="22"/>
              </w:rPr>
              <w:t xml:space="preserve"> calendrier d’implémentation</w:t>
            </w:r>
          </w:p>
          <w:p w14:paraId="7555896A" w14:textId="3D898BA9"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lastRenderedPageBreak/>
              <w:t>- Livrable 1</w:t>
            </w:r>
            <w:r w:rsidR="0B97EDF3" w:rsidRPr="14ADAE47">
              <w:rPr>
                <w:rFonts w:ascii="Calibri" w:eastAsia="Calibri" w:hAnsi="Calibri" w:cs="Calibri"/>
                <w:sz w:val="22"/>
                <w:szCs w:val="22"/>
              </w:rPr>
              <w:t>2</w:t>
            </w:r>
            <w:r w:rsidRPr="14ADAE47">
              <w:rPr>
                <w:rFonts w:ascii="Calibri" w:eastAsia="Calibri" w:hAnsi="Calibri" w:cs="Calibri"/>
                <w:sz w:val="22"/>
                <w:szCs w:val="22"/>
              </w:rPr>
              <w:t xml:space="preserve"> : Outils développés, rapports de suivi, livrables techniques intermédiaires </w:t>
            </w:r>
          </w:p>
          <w:p w14:paraId="5889DB52" w14:textId="43EF0121"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Livrable 1</w:t>
            </w:r>
            <w:r w:rsidR="0FBD5ADD" w:rsidRPr="14ADAE47">
              <w:rPr>
                <w:rFonts w:ascii="Calibri" w:eastAsia="Calibri" w:hAnsi="Calibri" w:cs="Calibri"/>
                <w:sz w:val="22"/>
                <w:szCs w:val="22"/>
              </w:rPr>
              <w:t>3</w:t>
            </w:r>
            <w:r w:rsidRPr="14ADAE47">
              <w:rPr>
                <w:rFonts w:ascii="Calibri" w:eastAsia="Calibri" w:hAnsi="Calibri" w:cs="Calibri"/>
                <w:sz w:val="22"/>
                <w:szCs w:val="22"/>
              </w:rPr>
              <w:t xml:space="preserve"> : Rapports finaux par institution, fiches de recommandations</w:t>
            </w:r>
          </w:p>
        </w:tc>
      </w:tr>
      <w:tr w:rsidR="0678576F" w14:paraId="7F7E7D2A" w14:textId="77777777" w:rsidTr="14ADAE47">
        <w:trPr>
          <w:trHeight w:val="300"/>
        </w:trPr>
        <w:tc>
          <w:tcPr>
            <w:tcW w:w="9735" w:type="dxa"/>
            <w:gridSpan w:val="2"/>
            <w:tcBorders>
              <w:top w:val="none" w:sz="12" w:space="0" w:color="000000" w:themeColor="text1"/>
              <w:left w:val="none" w:sz="8" w:space="0" w:color="000000" w:themeColor="text1"/>
              <w:bottom w:val="single" w:sz="2" w:space="0" w:color="000000" w:themeColor="text1"/>
              <w:right w:val="none" w:sz="8" w:space="0" w:color="000000" w:themeColor="text1"/>
            </w:tcBorders>
            <w:tcMar>
              <w:left w:w="108" w:type="dxa"/>
              <w:right w:w="108" w:type="dxa"/>
            </w:tcMar>
            <w:vAlign w:val="center"/>
          </w:tcPr>
          <w:p w14:paraId="3089D5F6" w14:textId="328E3BFB" w:rsidR="0678576F" w:rsidRDefault="0678576F" w:rsidP="0678576F">
            <w:pPr>
              <w:rPr>
                <w:rFonts w:ascii="Calibri" w:eastAsia="Calibri" w:hAnsi="Calibri" w:cs="Calibri"/>
                <w:sz w:val="22"/>
                <w:szCs w:val="22"/>
              </w:rPr>
            </w:pPr>
          </w:p>
        </w:tc>
      </w:tr>
      <w:tr w:rsidR="631DCA1C" w14:paraId="1139427C" w14:textId="77777777" w:rsidTr="14ADAE47">
        <w:trPr>
          <w:trHeight w:val="300"/>
        </w:trPr>
        <w:tc>
          <w:tcPr>
            <w:tcW w:w="2899" w:type="dxa"/>
            <w:tcBorders>
              <w:top w:val="single" w:sz="2" w:space="0" w:color="000000" w:themeColor="text1"/>
              <w:left w:val="single" w:sz="8" w:space="0" w:color="auto"/>
              <w:bottom w:val="single" w:sz="8" w:space="0" w:color="auto"/>
              <w:right w:val="single" w:sz="8" w:space="0" w:color="auto"/>
            </w:tcBorders>
            <w:tcMar>
              <w:left w:w="108" w:type="dxa"/>
              <w:right w:w="108" w:type="dxa"/>
            </w:tcMar>
            <w:vAlign w:val="center"/>
          </w:tcPr>
          <w:p w14:paraId="520260C6" w14:textId="43E93387" w:rsidR="631DCA1C" w:rsidRDefault="00D3C778" w:rsidP="0678576F">
            <w:pPr>
              <w:ind w:left="562"/>
              <w:jc w:val="center"/>
              <w:rPr>
                <w:rFonts w:ascii="Calibri" w:eastAsia="Calibri" w:hAnsi="Calibri" w:cs="Calibri"/>
                <w:b/>
                <w:bCs/>
                <w:sz w:val="22"/>
                <w:szCs w:val="22"/>
              </w:rPr>
            </w:pPr>
            <w:r w:rsidRPr="0678576F">
              <w:rPr>
                <w:rFonts w:ascii="Calibri" w:eastAsia="Calibri" w:hAnsi="Calibri" w:cs="Calibri"/>
                <w:b/>
                <w:bCs/>
                <w:sz w:val="22"/>
                <w:szCs w:val="22"/>
              </w:rPr>
              <w:t>Solde final:</w:t>
            </w:r>
          </w:p>
        </w:tc>
        <w:tc>
          <w:tcPr>
            <w:tcW w:w="6836" w:type="dxa"/>
            <w:tcBorders>
              <w:top w:val="single" w:sz="2" w:space="0" w:color="000000" w:themeColor="text1"/>
              <w:left w:val="single" w:sz="8" w:space="0" w:color="auto"/>
              <w:bottom w:val="single" w:sz="8" w:space="0" w:color="auto"/>
              <w:right w:val="single" w:sz="8" w:space="0" w:color="auto"/>
            </w:tcBorders>
            <w:tcMar>
              <w:left w:w="108" w:type="dxa"/>
              <w:right w:w="108" w:type="dxa"/>
            </w:tcMar>
            <w:vAlign w:val="center"/>
          </w:tcPr>
          <w:p w14:paraId="3ADFAB92" w14:textId="2F510348" w:rsidR="631DCA1C" w:rsidRDefault="00D3C778" w:rsidP="0678576F">
            <w:pPr>
              <w:ind w:left="562"/>
              <w:jc w:val="center"/>
              <w:rPr>
                <w:rFonts w:ascii="Calibri" w:eastAsia="Calibri" w:hAnsi="Calibri" w:cs="Calibri"/>
                <w:b/>
                <w:bCs/>
                <w:sz w:val="22"/>
                <w:szCs w:val="22"/>
              </w:rPr>
            </w:pPr>
            <w:r w:rsidRPr="0678576F">
              <w:rPr>
                <w:rFonts w:ascii="Calibri" w:eastAsia="Calibri" w:hAnsi="Calibri" w:cs="Calibri"/>
                <w:b/>
                <w:bCs/>
                <w:sz w:val="22"/>
                <w:szCs w:val="22"/>
              </w:rPr>
              <w:t>Date de versement</w:t>
            </w:r>
          </w:p>
        </w:tc>
      </w:tr>
      <w:tr w:rsidR="631DCA1C" w14:paraId="156604FD" w14:textId="77777777" w:rsidTr="14ADAE47">
        <w:trPr>
          <w:trHeight w:val="300"/>
        </w:trPr>
        <w:tc>
          <w:tcPr>
            <w:tcW w:w="289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A15F3F" w14:textId="24A63FB9" w:rsidR="631DCA1C" w:rsidRDefault="00D3C778" w:rsidP="0678576F">
            <w:pPr>
              <w:ind w:left="562"/>
              <w:jc w:val="center"/>
              <w:rPr>
                <w:rFonts w:ascii="Calibri" w:eastAsia="Calibri" w:hAnsi="Calibri" w:cs="Calibri"/>
                <w:sz w:val="22"/>
                <w:szCs w:val="22"/>
              </w:rPr>
            </w:pPr>
            <w:r w:rsidRPr="0678576F">
              <w:rPr>
                <w:rFonts w:ascii="Calibri" w:eastAsia="Calibri" w:hAnsi="Calibri" w:cs="Calibri"/>
                <w:sz w:val="22"/>
                <w:szCs w:val="22"/>
              </w:rPr>
              <w:t xml:space="preserve"> </w:t>
            </w:r>
          </w:p>
          <w:p w14:paraId="15323E23" w14:textId="6207B124" w:rsidR="631DCA1C" w:rsidRDefault="00D3C778" w:rsidP="0678576F">
            <w:pPr>
              <w:ind w:left="562"/>
              <w:jc w:val="center"/>
              <w:rPr>
                <w:rFonts w:ascii="Calibri" w:eastAsia="Calibri" w:hAnsi="Calibri" w:cs="Calibri"/>
                <w:sz w:val="22"/>
                <w:szCs w:val="22"/>
              </w:rPr>
            </w:pPr>
            <w:r w:rsidRPr="0678576F">
              <w:rPr>
                <w:rFonts w:ascii="Calibri" w:eastAsia="Calibri" w:hAnsi="Calibri" w:cs="Calibri"/>
                <w:sz w:val="22"/>
                <w:szCs w:val="22"/>
              </w:rPr>
              <w:t xml:space="preserve"> </w:t>
            </w:r>
          </w:p>
          <w:p w14:paraId="522173BC" w14:textId="7ADCC479" w:rsidR="631DCA1C" w:rsidRDefault="00D3C778" w:rsidP="0678576F">
            <w:pPr>
              <w:ind w:left="318"/>
              <w:jc w:val="center"/>
              <w:rPr>
                <w:rFonts w:ascii="Calibri" w:eastAsia="Calibri" w:hAnsi="Calibri" w:cs="Calibri"/>
                <w:sz w:val="22"/>
                <w:szCs w:val="22"/>
              </w:rPr>
            </w:pPr>
            <w:r w:rsidRPr="0678576F">
              <w:rPr>
                <w:rFonts w:ascii="Calibri" w:eastAsia="Calibri" w:hAnsi="Calibri" w:cs="Calibri"/>
                <w:sz w:val="22"/>
                <w:szCs w:val="22"/>
              </w:rPr>
              <w:t>20% du montant du maximal du contrat</w:t>
            </w:r>
          </w:p>
          <w:p w14:paraId="6829FD2C" w14:textId="417CC204" w:rsidR="631DCA1C" w:rsidRDefault="00D3C778" w:rsidP="0678576F">
            <w:pPr>
              <w:ind w:left="562"/>
              <w:jc w:val="center"/>
              <w:rPr>
                <w:rFonts w:ascii="Calibri" w:eastAsia="Calibri" w:hAnsi="Calibri" w:cs="Calibri"/>
                <w:sz w:val="22"/>
                <w:szCs w:val="22"/>
              </w:rPr>
            </w:pPr>
            <w:r w:rsidRPr="0678576F">
              <w:rPr>
                <w:rFonts w:ascii="Calibri" w:eastAsia="Calibri" w:hAnsi="Calibri" w:cs="Calibri"/>
                <w:sz w:val="22"/>
                <w:szCs w:val="22"/>
              </w:rPr>
              <w:t xml:space="preserve"> </w:t>
            </w:r>
          </w:p>
        </w:tc>
        <w:tc>
          <w:tcPr>
            <w:tcW w:w="68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941494" w14:textId="228DD488" w:rsidR="631DCA1C" w:rsidRDefault="00D3C778" w:rsidP="0678576F">
            <w:pPr>
              <w:jc w:val="center"/>
              <w:rPr>
                <w:rFonts w:ascii="Calibri" w:eastAsia="Calibri" w:hAnsi="Calibri" w:cs="Calibri"/>
                <w:sz w:val="22"/>
                <w:szCs w:val="22"/>
                <w:u w:val="single"/>
              </w:rPr>
            </w:pPr>
            <w:r w:rsidRPr="0678576F">
              <w:rPr>
                <w:rFonts w:ascii="Calibri" w:eastAsia="Calibri" w:hAnsi="Calibri" w:cs="Calibri"/>
                <w:sz w:val="22"/>
                <w:szCs w:val="22"/>
                <w:u w:val="single"/>
              </w:rPr>
              <w:t>Réception et acceptation des livrables :</w:t>
            </w:r>
          </w:p>
          <w:p w14:paraId="6F089498" w14:textId="45737218" w:rsidR="631DCA1C" w:rsidRDefault="00D3C778" w:rsidP="0678576F">
            <w:pPr>
              <w:jc w:val="center"/>
              <w:rPr>
                <w:rFonts w:ascii="Calibri" w:eastAsia="Calibri" w:hAnsi="Calibri" w:cs="Calibri"/>
                <w:sz w:val="22"/>
                <w:szCs w:val="22"/>
              </w:rPr>
            </w:pPr>
            <w:r w:rsidRPr="0678576F">
              <w:rPr>
                <w:rFonts w:ascii="Calibri" w:eastAsia="Calibri" w:hAnsi="Calibri" w:cs="Calibri"/>
                <w:sz w:val="22"/>
                <w:szCs w:val="22"/>
              </w:rPr>
              <w:t xml:space="preserve"> </w:t>
            </w:r>
          </w:p>
          <w:p w14:paraId="18461B0A" w14:textId="28271BF2" w:rsidR="631DCA1C" w:rsidRDefault="00D3C778" w:rsidP="14ADAE47">
            <w:pPr>
              <w:spacing w:after="160" w:line="257" w:lineRule="auto"/>
              <w:rPr>
                <w:rFonts w:ascii="Calibri" w:eastAsia="Calibri" w:hAnsi="Calibri" w:cs="Calibri"/>
                <w:sz w:val="22"/>
                <w:szCs w:val="22"/>
              </w:rPr>
            </w:pPr>
            <w:r w:rsidRPr="14ADAE47">
              <w:rPr>
                <w:rFonts w:ascii="Calibri" w:eastAsia="Calibri" w:hAnsi="Calibri" w:cs="Calibri"/>
                <w:sz w:val="22"/>
                <w:szCs w:val="22"/>
              </w:rPr>
              <w:t>- Livrable 1</w:t>
            </w:r>
            <w:r w:rsidR="75C4D30C" w:rsidRPr="14ADAE47">
              <w:rPr>
                <w:rFonts w:ascii="Calibri" w:eastAsia="Calibri" w:hAnsi="Calibri" w:cs="Calibri"/>
                <w:sz w:val="22"/>
                <w:szCs w:val="22"/>
              </w:rPr>
              <w:t>4</w:t>
            </w:r>
            <w:r w:rsidRPr="14ADAE47">
              <w:rPr>
                <w:rFonts w:ascii="Calibri" w:eastAsia="Calibri" w:hAnsi="Calibri" w:cs="Calibri"/>
                <w:sz w:val="22"/>
                <w:szCs w:val="22"/>
              </w:rPr>
              <w:t xml:space="preserve"> : </w:t>
            </w:r>
            <w:r w:rsidR="00CB6D81">
              <w:rPr>
                <w:rFonts w:ascii="Calibri" w:eastAsia="Calibri" w:hAnsi="Calibri" w:cs="Calibri"/>
                <w:sz w:val="22"/>
                <w:szCs w:val="22"/>
              </w:rPr>
              <w:t>Fiches de capitalisation</w:t>
            </w:r>
            <w:r w:rsidR="4F07F293" w:rsidRPr="14ADAE47">
              <w:rPr>
                <w:rFonts w:ascii="Calibri" w:eastAsia="Calibri" w:hAnsi="Calibri" w:cs="Calibri"/>
                <w:sz w:val="22"/>
                <w:szCs w:val="22"/>
              </w:rPr>
              <w:t xml:space="preserve">, </w:t>
            </w:r>
          </w:p>
          <w:p w14:paraId="7906202F" w14:textId="4CB7E108" w:rsidR="00CB6D81" w:rsidRDefault="00CB6D81" w:rsidP="00CB6D81">
            <w:pPr>
              <w:spacing w:after="160" w:line="257" w:lineRule="auto"/>
              <w:rPr>
                <w:rFonts w:ascii="Calibri" w:eastAsia="Calibri" w:hAnsi="Calibri" w:cs="Calibri"/>
                <w:sz w:val="22"/>
                <w:szCs w:val="22"/>
              </w:rPr>
            </w:pPr>
            <w:r w:rsidRPr="14ADAE47">
              <w:rPr>
                <w:rFonts w:ascii="Calibri" w:eastAsia="Calibri" w:hAnsi="Calibri" w:cs="Calibri"/>
                <w:sz w:val="22"/>
                <w:szCs w:val="22"/>
              </w:rPr>
              <w:t>- Livrable 1</w:t>
            </w:r>
            <w:r>
              <w:rPr>
                <w:rFonts w:ascii="Calibri" w:eastAsia="Calibri" w:hAnsi="Calibri" w:cs="Calibri"/>
                <w:sz w:val="22"/>
                <w:szCs w:val="22"/>
              </w:rPr>
              <w:t>5</w:t>
            </w:r>
            <w:r w:rsidRPr="14ADAE47">
              <w:rPr>
                <w:rFonts w:ascii="Calibri" w:eastAsia="Calibri" w:hAnsi="Calibri" w:cs="Calibri"/>
                <w:sz w:val="22"/>
                <w:szCs w:val="22"/>
              </w:rPr>
              <w:t xml:space="preserve"> : </w:t>
            </w:r>
            <w:proofErr w:type="spellStart"/>
            <w:r w:rsidRPr="14ADAE47">
              <w:rPr>
                <w:rFonts w:ascii="Calibri" w:eastAsia="Calibri" w:hAnsi="Calibri" w:cs="Calibri"/>
                <w:sz w:val="22"/>
                <w:szCs w:val="22"/>
              </w:rPr>
              <w:t>toolKit</w:t>
            </w:r>
            <w:proofErr w:type="spellEnd"/>
            <w:r w:rsidRPr="14ADAE47">
              <w:rPr>
                <w:rFonts w:ascii="Calibri" w:eastAsia="Calibri" w:hAnsi="Calibri" w:cs="Calibri"/>
                <w:sz w:val="22"/>
                <w:szCs w:val="22"/>
              </w:rPr>
              <w:t xml:space="preserve"> de capitalisation finalisé, </w:t>
            </w:r>
          </w:p>
          <w:p w14:paraId="15609207" w14:textId="4F92C42C"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Livrable 1</w:t>
            </w:r>
            <w:r w:rsidR="00CB6D81">
              <w:rPr>
                <w:rFonts w:ascii="Calibri" w:eastAsia="Calibri" w:hAnsi="Calibri" w:cs="Calibri"/>
                <w:sz w:val="22"/>
                <w:szCs w:val="22"/>
              </w:rPr>
              <w:t>6</w:t>
            </w:r>
            <w:r w:rsidRPr="14ADAE47">
              <w:rPr>
                <w:rFonts w:ascii="Calibri" w:eastAsia="Calibri" w:hAnsi="Calibri" w:cs="Calibri"/>
                <w:sz w:val="22"/>
                <w:szCs w:val="22"/>
              </w:rPr>
              <w:t xml:space="preserve"> : </w:t>
            </w:r>
            <w:r w:rsidR="5AE31CB7" w:rsidRPr="14ADAE47">
              <w:rPr>
                <w:rFonts w:ascii="Calibri" w:eastAsia="Calibri" w:hAnsi="Calibri" w:cs="Calibri"/>
                <w:sz w:val="22"/>
                <w:szCs w:val="22"/>
              </w:rPr>
              <w:t>Programme de l’atelier, présentation et rapport de l’atelier, preuves logistiques, fiche de présence</w:t>
            </w:r>
          </w:p>
          <w:p w14:paraId="445FB382" w14:textId="083001F7" w:rsidR="631DCA1C" w:rsidRDefault="00D3C778" w:rsidP="0678576F">
            <w:pPr>
              <w:spacing w:after="160" w:line="257" w:lineRule="auto"/>
              <w:rPr>
                <w:rFonts w:ascii="Calibri" w:eastAsia="Calibri" w:hAnsi="Calibri" w:cs="Calibri"/>
                <w:sz w:val="22"/>
                <w:szCs w:val="22"/>
              </w:rPr>
            </w:pPr>
            <w:r w:rsidRPr="14ADAE47">
              <w:rPr>
                <w:rFonts w:ascii="Calibri" w:eastAsia="Calibri" w:hAnsi="Calibri" w:cs="Calibri"/>
                <w:sz w:val="22"/>
                <w:szCs w:val="22"/>
              </w:rPr>
              <w:t>- Livrable 1</w:t>
            </w:r>
            <w:r w:rsidR="00CB6D81">
              <w:rPr>
                <w:rFonts w:ascii="Calibri" w:eastAsia="Calibri" w:hAnsi="Calibri" w:cs="Calibri"/>
                <w:sz w:val="22"/>
                <w:szCs w:val="22"/>
              </w:rPr>
              <w:t>7</w:t>
            </w:r>
            <w:r w:rsidRPr="14ADAE47">
              <w:rPr>
                <w:rFonts w:ascii="Calibri" w:eastAsia="Calibri" w:hAnsi="Calibri" w:cs="Calibri"/>
                <w:sz w:val="22"/>
                <w:szCs w:val="22"/>
              </w:rPr>
              <w:t xml:space="preserve"> : Rapport final consolidé incluant l’ensemble des livrables validés</w:t>
            </w:r>
          </w:p>
          <w:p w14:paraId="52AC2235" w14:textId="2FFA8AC4" w:rsidR="631DCA1C" w:rsidRDefault="59D017BE" w:rsidP="0678576F">
            <w:pPr>
              <w:spacing w:after="160" w:line="257" w:lineRule="auto"/>
              <w:rPr>
                <w:rFonts w:ascii="Calibri" w:eastAsia="Calibri" w:hAnsi="Calibri" w:cs="Calibri"/>
                <w:sz w:val="22"/>
                <w:szCs w:val="22"/>
              </w:rPr>
            </w:pPr>
            <w:r w:rsidRPr="0678576F">
              <w:rPr>
                <w:rFonts w:ascii="Calibri" w:eastAsia="Calibri" w:hAnsi="Calibri" w:cs="Calibri"/>
                <w:sz w:val="22"/>
                <w:szCs w:val="22"/>
              </w:rPr>
              <w:t>+ ensemble des livrables</w:t>
            </w:r>
          </w:p>
        </w:tc>
      </w:tr>
    </w:tbl>
    <w:p w14:paraId="7A6DAB9E" w14:textId="763EDFB5" w:rsidR="47A6DF30" w:rsidRDefault="47A6DF30" w:rsidP="631DCA1C">
      <w:pPr>
        <w:spacing w:after="120"/>
        <w:jc w:val="both"/>
        <w:rPr>
          <w:rFonts w:ascii="Calibri" w:eastAsia="Calibri" w:hAnsi="Calibri" w:cs="Calibri"/>
          <w:sz w:val="22"/>
          <w:szCs w:val="22"/>
        </w:rPr>
      </w:pPr>
    </w:p>
    <w:p w14:paraId="32DEA25E" w14:textId="5B9D2FBD" w:rsidR="47A6DF30" w:rsidRDefault="47A6DF30" w:rsidP="47A6DF30">
      <w:pPr>
        <w:pStyle w:val="u"/>
        <w:widowControl w:val="0"/>
        <w:spacing w:after="120"/>
        <w:ind w:left="561"/>
        <w:jc w:val="left"/>
        <w:rPr>
          <w:rFonts w:asciiTheme="minorHAnsi" w:hAnsiTheme="minorHAnsi" w:cs="Arial"/>
        </w:rPr>
      </w:pPr>
    </w:p>
    <w:p w14:paraId="2C904E7F" w14:textId="77777777" w:rsidR="0089576F" w:rsidRDefault="0089576F">
      <w:pPr>
        <w:spacing w:line="240" w:lineRule="auto"/>
        <w:rPr>
          <w:rFonts w:asciiTheme="minorHAnsi" w:eastAsia="Times New Roman" w:hAnsiTheme="minorHAnsi" w:cs="Arial"/>
          <w:sz w:val="22"/>
          <w:szCs w:val="22"/>
        </w:rPr>
      </w:pPr>
      <w:r w:rsidRPr="47A6DF30">
        <w:rPr>
          <w:rFonts w:asciiTheme="minorHAnsi" w:hAnsiTheme="minorHAnsi" w:cs="Arial"/>
        </w:rPr>
        <w:br w:type="page"/>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5"/>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5"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5"/>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6" w:name="_Toc126921983"/>
      <w:r w:rsidRPr="00A86E43">
        <w:rPr>
          <w:rFonts w:asciiTheme="minorHAnsi" w:hAnsiTheme="minorHAnsi"/>
          <w:sz w:val="22"/>
        </w:rPr>
        <w:t>Présentation des demandes de paiement</w:t>
      </w:r>
      <w:bookmarkEnd w:id="26"/>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1"/>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1"/>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1"/>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1"/>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286B7F3C" w:rsidP="47A6DF30">
      <w:pPr>
        <w:pStyle w:val="Paragraphedeliste"/>
        <w:widowControl w:val="0"/>
        <w:numPr>
          <w:ilvl w:val="0"/>
          <w:numId w:val="51"/>
        </w:numPr>
        <w:overflowPunct w:val="0"/>
        <w:autoSpaceDE w:val="0"/>
        <w:autoSpaceDN w:val="0"/>
        <w:adjustRightInd w:val="0"/>
        <w:spacing w:before="120" w:line="240" w:lineRule="auto"/>
        <w:jc w:val="both"/>
        <w:textAlignment w:val="baseline"/>
        <w:rPr>
          <w:rFonts w:asciiTheme="minorHAnsi" w:eastAsia="Times New Roman" w:hAnsiTheme="minorHAnsi" w:cstheme="minorBidi"/>
          <w:sz w:val="22"/>
          <w:szCs w:val="22"/>
        </w:rPr>
      </w:pPr>
      <w:r w:rsidRPr="47A6DF30">
        <w:rPr>
          <w:rFonts w:asciiTheme="minorHAnsi" w:eastAsia="Times New Roman" w:hAnsiTheme="minorHAnsi" w:cstheme="minorBidi"/>
          <w:sz w:val="22"/>
          <w:szCs w:val="22"/>
        </w:rPr>
        <w:t xml:space="preserve">Si la domiciliation des paiements du titulaire n’est pas portée sur les factures, il sera joint un relevé ou une attestation d’identité bancaire ou postale, ainsi que </w:t>
      </w:r>
      <w:proofErr w:type="gramStart"/>
      <w:r w:rsidRPr="47A6DF30">
        <w:rPr>
          <w:rFonts w:asciiTheme="minorHAnsi" w:eastAsia="Times New Roman" w:hAnsiTheme="minorHAnsi" w:cstheme="minorBidi"/>
          <w:sz w:val="22"/>
          <w:szCs w:val="22"/>
        </w:rPr>
        <w:t>la fiche tiers</w:t>
      </w:r>
      <w:proofErr w:type="gramEnd"/>
      <w:r w:rsidRPr="47A6DF30">
        <w:rPr>
          <w:rFonts w:asciiTheme="minorHAnsi" w:eastAsia="Times New Roman" w:hAnsiTheme="minorHAnsi" w:cstheme="minorBidi"/>
          <w:sz w:val="22"/>
          <w:szCs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7" w:name="_Toc126921984"/>
      <w:bookmarkStart w:id="28" w:name="_Toc344300189"/>
      <w:bookmarkEnd w:id="22"/>
      <w:r w:rsidRPr="00A86E43">
        <w:rPr>
          <w:rFonts w:asciiTheme="minorHAnsi" w:hAnsiTheme="minorHAnsi"/>
          <w:sz w:val="22"/>
        </w:rPr>
        <w:t>Virement bancaire</w:t>
      </w:r>
      <w:bookmarkEnd w:id="27"/>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9"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8"/>
      <w:bookmarkEnd w:id="29"/>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30" w:name="_Toc392669638"/>
      <w:bookmarkStart w:id="31" w:name="_Toc126921986"/>
      <w:r w:rsidRPr="00A86E43">
        <w:rPr>
          <w:rFonts w:asciiTheme="minorHAnsi" w:hAnsiTheme="minorHAnsi"/>
          <w:sz w:val="22"/>
          <w:szCs w:val="22"/>
        </w:rPr>
        <w:t>Impôts et taxes</w:t>
      </w:r>
      <w:bookmarkEnd w:id="30"/>
      <w:bookmarkEnd w:id="31"/>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10"/>
        </w:numPr>
        <w:tabs>
          <w:tab w:val="left" w:pos="1276"/>
        </w:tabs>
        <w:spacing w:before="600" w:after="240"/>
        <w:ind w:left="357" w:hanging="357"/>
        <w:jc w:val="left"/>
        <w:outlineLvl w:val="0"/>
        <w:rPr>
          <w:rFonts w:asciiTheme="minorHAnsi" w:hAnsiTheme="minorHAnsi"/>
          <w:b/>
          <w:caps/>
          <w:sz w:val="24"/>
          <w:u w:val="single"/>
        </w:rPr>
      </w:pPr>
      <w:bookmarkStart w:id="32"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2"/>
    </w:p>
    <w:p w14:paraId="47340EBA" w14:textId="77777777" w:rsidR="00F72033" w:rsidRPr="00A86E43" w:rsidRDefault="000243D6" w:rsidP="00A1761D">
      <w:pPr>
        <w:pStyle w:val="Titre2"/>
        <w:jc w:val="both"/>
        <w:rPr>
          <w:rFonts w:asciiTheme="minorHAnsi" w:hAnsiTheme="minorHAnsi" w:cstheme="minorHAnsi"/>
          <w:sz w:val="22"/>
          <w:szCs w:val="22"/>
        </w:rPr>
      </w:pPr>
      <w:bookmarkStart w:id="33" w:name="_Toc390691469"/>
      <w:bookmarkStart w:id="34" w:name="_Toc392669640"/>
      <w:bookmarkStart w:id="35"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3"/>
      <w:bookmarkEnd w:id="34"/>
      <w:bookmarkEnd w:id="35"/>
    </w:p>
    <w:p w14:paraId="3325C3B9" w14:textId="77777777" w:rsidR="00F766D6" w:rsidRPr="00A86E43" w:rsidRDefault="00F766D6" w:rsidP="0678576F">
      <w:pPr>
        <w:pStyle w:val="u"/>
        <w:widowControl w:val="0"/>
        <w:spacing w:before="120"/>
        <w:ind w:left="561"/>
        <w:rPr>
          <w:rFonts w:asciiTheme="minorHAnsi" w:hAnsiTheme="minorHAnsi" w:cstheme="minorBidi"/>
        </w:rPr>
      </w:pPr>
      <w:r w:rsidRPr="0678576F">
        <w:rPr>
          <w:rFonts w:asciiTheme="minorHAnsi" w:hAnsiTheme="minorHAnsi" w:cstheme="minorBidi"/>
        </w:rPr>
        <w:t>Les opérations de vérification des prestations</w:t>
      </w:r>
      <w:r w:rsidR="00701BF6" w:rsidRPr="0678576F">
        <w:rPr>
          <w:rFonts w:asciiTheme="minorHAnsi" w:hAnsiTheme="minorHAnsi" w:cstheme="minorBidi"/>
        </w:rPr>
        <w:t xml:space="preserve"> </w:t>
      </w:r>
      <w:r w:rsidR="0021293C" w:rsidRPr="0678576F">
        <w:rPr>
          <w:rFonts w:asciiTheme="minorHAnsi" w:hAnsiTheme="minorHAnsi" w:cstheme="minorBidi"/>
        </w:rPr>
        <w:t>et</w:t>
      </w:r>
      <w:r w:rsidR="00701BF6" w:rsidRPr="0678576F">
        <w:rPr>
          <w:rFonts w:asciiTheme="minorHAnsi" w:hAnsiTheme="minorHAnsi" w:cstheme="minorBidi"/>
        </w:rPr>
        <w:t xml:space="preserve"> des fournitures</w:t>
      </w:r>
      <w:r w:rsidRPr="0678576F">
        <w:rPr>
          <w:rFonts w:asciiTheme="minorHAnsi" w:hAnsiTheme="minorHAnsi" w:cstheme="minorBidi"/>
        </w:rPr>
        <w:t xml:space="preserve"> seront </w:t>
      </w:r>
      <w:r w:rsidR="0021293C" w:rsidRPr="0678576F">
        <w:rPr>
          <w:rFonts w:asciiTheme="minorHAnsi" w:hAnsiTheme="minorHAnsi" w:cstheme="minorBidi"/>
        </w:rPr>
        <w:t xml:space="preserve">effectuées </w:t>
      </w:r>
      <w:r w:rsidRPr="0678576F">
        <w:rPr>
          <w:rFonts w:asciiTheme="minorHAnsi" w:hAnsiTheme="minorHAnsi" w:cstheme="minorBidi"/>
        </w:rPr>
        <w:t xml:space="preserve">conformément </w:t>
      </w:r>
      <w:r w:rsidR="00E2279F" w:rsidRPr="0678576F">
        <w:rPr>
          <w:rFonts w:asciiTheme="minorHAnsi" w:hAnsiTheme="minorHAnsi" w:cstheme="minorBidi"/>
        </w:rPr>
        <w:t>au chapitre 5 du CCAG-FCS</w:t>
      </w:r>
      <w:r w:rsidR="005A362A" w:rsidRPr="0678576F">
        <w:rPr>
          <w:rFonts w:asciiTheme="minorHAnsi" w:hAnsiTheme="minorHAnsi" w:cstheme="minorBidi"/>
        </w:rPr>
        <w:t>/PI/TIC</w:t>
      </w:r>
      <w:r w:rsidR="003A4792" w:rsidRPr="0678576F">
        <w:rPr>
          <w:rFonts w:asciiTheme="minorHAnsi" w:hAnsiTheme="minorHAnsi" w:cstheme="minorBidi"/>
        </w:rPr>
        <w:t xml:space="preserve">. </w:t>
      </w:r>
      <w:r w:rsidRPr="0678576F">
        <w:rPr>
          <w:rFonts w:asciiTheme="minorHAnsi" w:hAnsiTheme="minorHAnsi" w:cstheme="minorBidi"/>
        </w:rPr>
        <w:t>Par dérogation à l’article 2</w:t>
      </w:r>
      <w:r w:rsidR="004A7A7D" w:rsidRPr="0678576F">
        <w:rPr>
          <w:rFonts w:asciiTheme="minorHAnsi" w:hAnsiTheme="minorHAnsi" w:cstheme="minorBidi"/>
        </w:rPr>
        <w:t>8</w:t>
      </w:r>
      <w:r w:rsidRPr="0678576F">
        <w:rPr>
          <w:rFonts w:asciiTheme="minorHAnsi" w:hAnsiTheme="minorHAnsi" w:cstheme="minorBidi"/>
        </w:rPr>
        <w:t xml:space="preserve"> du CCAG-</w:t>
      </w:r>
      <w:r w:rsidR="00E2279F" w:rsidRPr="0678576F">
        <w:rPr>
          <w:rFonts w:asciiTheme="minorHAnsi" w:hAnsiTheme="minorHAnsi" w:cstheme="minorBidi"/>
        </w:rPr>
        <w:t>FCS</w:t>
      </w:r>
      <w:r w:rsidR="005A362A" w:rsidRPr="0678576F">
        <w:rPr>
          <w:rFonts w:asciiTheme="minorHAnsi" w:hAnsiTheme="minorHAnsi" w:cstheme="minorBidi"/>
        </w:rPr>
        <w:t>/TIC/PI</w:t>
      </w:r>
      <w:r w:rsidRPr="0678576F">
        <w:rPr>
          <w:rFonts w:asciiTheme="minorHAnsi" w:hAnsiTheme="minorHAnsi" w:cstheme="minorBidi"/>
        </w:rPr>
        <w:t>, les opérations de vérification seront effectuées par :</w:t>
      </w:r>
    </w:p>
    <w:p w14:paraId="4AD254FE" w14:textId="689CB575" w:rsidR="00D00B3A" w:rsidRPr="00A86E43" w:rsidRDefault="23B1B978" w:rsidP="0678576F">
      <w:pPr>
        <w:pStyle w:val="u"/>
        <w:widowControl w:val="0"/>
        <w:numPr>
          <w:ilvl w:val="0"/>
          <w:numId w:val="12"/>
        </w:numPr>
        <w:rPr>
          <w:rFonts w:asciiTheme="minorHAnsi" w:hAnsiTheme="minorHAnsi" w:cstheme="minorBidi"/>
        </w:rPr>
      </w:pPr>
      <w:r w:rsidRPr="0678576F">
        <w:rPr>
          <w:rFonts w:asciiTheme="minorHAnsi" w:hAnsiTheme="minorHAnsi" w:cstheme="minorBidi"/>
        </w:rPr>
        <w:t>Alya TRABELSI, Cheffe de projet Adjointe IYBA-SEED Sénégal</w:t>
      </w:r>
    </w:p>
    <w:p w14:paraId="2ED0813D" w14:textId="73F2456F" w:rsidR="23B1B978" w:rsidRDefault="23B1B978" w:rsidP="0678576F">
      <w:pPr>
        <w:pStyle w:val="u"/>
        <w:widowControl w:val="0"/>
        <w:numPr>
          <w:ilvl w:val="0"/>
          <w:numId w:val="12"/>
        </w:numPr>
        <w:rPr>
          <w:rFonts w:asciiTheme="minorHAnsi" w:hAnsiTheme="minorHAnsi" w:cstheme="minorBidi"/>
          <w:szCs w:val="22"/>
        </w:rPr>
      </w:pPr>
      <w:r w:rsidRPr="0678576F">
        <w:rPr>
          <w:rFonts w:asciiTheme="minorHAnsi" w:hAnsiTheme="minorHAnsi" w:cstheme="minorBidi"/>
        </w:rPr>
        <w:t>Cvijeta JEKIC, Directrice de programme IYBA-SEED</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6" w:name="_Toc390691470"/>
      <w:bookmarkStart w:id="37" w:name="_Toc392669641"/>
      <w:bookmarkStart w:id="38" w:name="_Toc126921989"/>
      <w:r w:rsidRPr="00A86E43">
        <w:rPr>
          <w:rFonts w:asciiTheme="minorHAnsi" w:hAnsiTheme="minorHAnsi" w:cstheme="minorHAnsi"/>
          <w:sz w:val="22"/>
          <w:szCs w:val="22"/>
        </w:rPr>
        <w:t>Admission</w:t>
      </w:r>
      <w:bookmarkEnd w:id="36"/>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7"/>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8"/>
    </w:p>
    <w:p w14:paraId="0842A4DD" w14:textId="77777777" w:rsidR="00C27993" w:rsidRPr="00A86E43" w:rsidRDefault="00F766D6" w:rsidP="0678576F">
      <w:pPr>
        <w:pStyle w:val="u"/>
        <w:widowControl w:val="0"/>
        <w:spacing w:before="120"/>
        <w:ind w:left="561"/>
        <w:rPr>
          <w:rFonts w:asciiTheme="minorHAnsi" w:hAnsiTheme="minorHAnsi" w:cstheme="minorBidi"/>
        </w:rPr>
      </w:pPr>
      <w:r w:rsidRPr="0678576F">
        <w:rPr>
          <w:rFonts w:asciiTheme="minorHAnsi" w:hAnsiTheme="minorHAnsi" w:cstheme="minorBidi"/>
        </w:rPr>
        <w:t xml:space="preserve">Par dérogation à l’article </w:t>
      </w:r>
      <w:r w:rsidR="003566A8" w:rsidRPr="0678576F">
        <w:rPr>
          <w:rFonts w:asciiTheme="minorHAnsi" w:hAnsiTheme="minorHAnsi" w:cstheme="minorBidi"/>
        </w:rPr>
        <w:t>30</w:t>
      </w:r>
      <w:r w:rsidRPr="0678576F">
        <w:rPr>
          <w:rFonts w:asciiTheme="minorHAnsi" w:hAnsiTheme="minorHAnsi" w:cstheme="minorBidi"/>
        </w:rPr>
        <w:t xml:space="preserve"> du CCAG-</w:t>
      </w:r>
      <w:r w:rsidR="00E2279F" w:rsidRPr="0678576F">
        <w:rPr>
          <w:rFonts w:asciiTheme="minorHAnsi" w:hAnsiTheme="minorHAnsi" w:cstheme="minorBidi"/>
        </w:rPr>
        <w:t>FCS</w:t>
      </w:r>
      <w:r w:rsidR="00B73974" w:rsidRPr="0678576F">
        <w:rPr>
          <w:rFonts w:asciiTheme="minorHAnsi" w:hAnsiTheme="minorHAnsi" w:cstheme="minorBidi"/>
        </w:rPr>
        <w:t>/TIC/PI</w:t>
      </w:r>
      <w:r w:rsidRPr="0678576F">
        <w:rPr>
          <w:rFonts w:asciiTheme="minorHAnsi" w:hAnsiTheme="minorHAnsi" w:cstheme="minorBidi"/>
        </w:rPr>
        <w:t xml:space="preserve">, les décisions d’admission des prestations </w:t>
      </w:r>
      <w:r w:rsidR="00701BF6" w:rsidRPr="0678576F">
        <w:rPr>
          <w:rFonts w:asciiTheme="minorHAnsi" w:hAnsiTheme="minorHAnsi" w:cstheme="minorBidi"/>
        </w:rPr>
        <w:t xml:space="preserve">et des fournitures </w:t>
      </w:r>
      <w:r w:rsidRPr="0678576F">
        <w:rPr>
          <w:rFonts w:asciiTheme="minorHAnsi" w:hAnsiTheme="minorHAnsi" w:cstheme="minorBidi"/>
        </w:rPr>
        <w:t>pourront être prononcées par</w:t>
      </w:r>
      <w:r w:rsidR="00C27993" w:rsidRPr="0678576F">
        <w:rPr>
          <w:rFonts w:asciiTheme="minorHAnsi" w:hAnsiTheme="minorHAnsi" w:cstheme="minorBidi"/>
        </w:rPr>
        <w:t> :</w:t>
      </w:r>
    </w:p>
    <w:p w14:paraId="33B3E5A6" w14:textId="625B0C97" w:rsidR="35020052" w:rsidRDefault="35020052" w:rsidP="0678576F">
      <w:pPr>
        <w:pStyle w:val="u"/>
        <w:widowControl w:val="0"/>
        <w:numPr>
          <w:ilvl w:val="0"/>
          <w:numId w:val="12"/>
        </w:numPr>
        <w:rPr>
          <w:rFonts w:asciiTheme="minorHAnsi" w:hAnsiTheme="minorHAnsi" w:cstheme="minorBidi"/>
        </w:rPr>
      </w:pPr>
      <w:r w:rsidRPr="0678576F">
        <w:rPr>
          <w:rFonts w:asciiTheme="minorHAnsi" w:hAnsiTheme="minorHAnsi" w:cstheme="minorBidi"/>
        </w:rPr>
        <w:t>Alya TRABELSI, Cheffe de projet Adjointe IYBA-SEED Sénégal</w:t>
      </w:r>
    </w:p>
    <w:p w14:paraId="088C1E59" w14:textId="73F2456F" w:rsidR="35020052" w:rsidRDefault="35020052" w:rsidP="0678576F">
      <w:pPr>
        <w:pStyle w:val="u"/>
        <w:widowControl w:val="0"/>
        <w:numPr>
          <w:ilvl w:val="0"/>
          <w:numId w:val="12"/>
        </w:numPr>
        <w:rPr>
          <w:rFonts w:asciiTheme="minorHAnsi" w:hAnsiTheme="minorHAnsi" w:cstheme="minorBidi"/>
          <w:szCs w:val="22"/>
        </w:rPr>
      </w:pPr>
      <w:r w:rsidRPr="0678576F">
        <w:rPr>
          <w:rFonts w:asciiTheme="minorHAnsi" w:hAnsiTheme="minorHAnsi" w:cstheme="minorBidi"/>
        </w:rPr>
        <w:t>Cvijeta JEKIC, Directrice de programme IYBA-SEED</w:t>
      </w:r>
    </w:p>
    <w:p w14:paraId="127A80D1" w14:textId="17BF3323" w:rsidR="0678576F" w:rsidRDefault="0678576F" w:rsidP="0678576F">
      <w:pPr>
        <w:pStyle w:val="u"/>
        <w:widowControl w:val="0"/>
        <w:ind w:left="708"/>
        <w:rPr>
          <w:rFonts w:asciiTheme="minorHAnsi" w:hAnsiTheme="minorHAnsi" w:cstheme="minorBidi"/>
        </w:rPr>
      </w:pP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10"/>
        </w:numPr>
        <w:tabs>
          <w:tab w:val="left" w:pos="1276"/>
        </w:tabs>
        <w:spacing w:before="600" w:after="240"/>
        <w:ind w:left="357" w:hanging="357"/>
        <w:jc w:val="left"/>
        <w:outlineLvl w:val="0"/>
        <w:rPr>
          <w:rFonts w:asciiTheme="minorHAnsi" w:hAnsiTheme="minorHAnsi"/>
          <w:b/>
          <w:caps/>
          <w:sz w:val="24"/>
          <w:u w:val="single"/>
        </w:rPr>
      </w:pPr>
      <w:bookmarkStart w:id="39"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9"/>
    </w:p>
    <w:p w14:paraId="0CEF9F11" w14:textId="77777777" w:rsidR="000A6914" w:rsidRPr="00A86E43" w:rsidRDefault="000A6914" w:rsidP="0678576F">
      <w:pPr>
        <w:pStyle w:val="Titre2"/>
        <w:spacing w:before="120" w:after="60"/>
        <w:rPr>
          <w:rFonts w:asciiTheme="minorHAnsi" w:hAnsiTheme="minorHAnsi" w:cstheme="minorBidi"/>
          <w:sz w:val="22"/>
          <w:szCs w:val="22"/>
        </w:rPr>
      </w:pPr>
      <w:bookmarkStart w:id="40" w:name="_Toc126921991"/>
      <w:bookmarkStart w:id="41" w:name="_Toc392669643"/>
      <w:r w:rsidRPr="0678576F">
        <w:rPr>
          <w:rFonts w:asciiTheme="minorHAnsi" w:hAnsiTheme="minorHAnsi" w:cstheme="minorBidi"/>
          <w:sz w:val="22"/>
          <w:szCs w:val="22"/>
        </w:rPr>
        <w:t>Tableau des livrables</w:t>
      </w:r>
      <w:bookmarkEnd w:id="40"/>
    </w:p>
    <w:p w14:paraId="574EC680" w14:textId="5EA72BD3" w:rsidR="0678576F" w:rsidRDefault="0678576F" w:rsidP="0678576F">
      <w:pPr>
        <w:pStyle w:val="Titre2"/>
        <w:spacing w:before="120" w:after="60"/>
        <w:rPr>
          <w:rFonts w:asciiTheme="minorHAnsi" w:hAnsiTheme="minorHAnsi" w:cstheme="minorBidi"/>
          <w:sz w:val="22"/>
          <w:szCs w:val="22"/>
        </w:rPr>
      </w:pPr>
    </w:p>
    <w:tbl>
      <w:tblPr>
        <w:tblStyle w:val="TableauGrille1Clair-Accentuation1"/>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465"/>
        <w:gridCol w:w="4110"/>
        <w:gridCol w:w="1890"/>
      </w:tblGrid>
      <w:tr w:rsidR="0678576F" w14:paraId="2E3C82D8" w14:textId="77777777" w:rsidTr="0678576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5" w:type="dxa"/>
            <w:tcBorders>
              <w:bottom w:val="single" w:sz="12" w:space="0" w:color="9CC2E5"/>
            </w:tcBorders>
            <w:tcMar>
              <w:left w:w="105" w:type="dxa"/>
              <w:right w:w="105" w:type="dxa"/>
            </w:tcMar>
          </w:tcPr>
          <w:p w14:paraId="5436235D" w14:textId="2285EFB1" w:rsidR="0678576F" w:rsidRDefault="0678576F" w:rsidP="0678576F">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
                <w:caps w:val="0"/>
                <w:color w:val="000000" w:themeColor="text1"/>
              </w:rPr>
              <w:t>Activité</w:t>
            </w:r>
          </w:p>
        </w:tc>
        <w:tc>
          <w:tcPr>
            <w:tcW w:w="4110" w:type="dxa"/>
            <w:tcBorders>
              <w:bottom w:val="single" w:sz="12" w:space="0" w:color="9CC2E5"/>
            </w:tcBorders>
            <w:tcMar>
              <w:left w:w="105" w:type="dxa"/>
              <w:right w:w="105" w:type="dxa"/>
            </w:tcMar>
          </w:tcPr>
          <w:p w14:paraId="66DC4760" w14:textId="2B22B466" w:rsidR="0678576F" w:rsidRDefault="0678576F" w:rsidP="0678576F">
            <w:pPr>
              <w:pStyle w:val="Corpsdetexte"/>
              <w:spacing w:before="9" w:line="276" w:lineRule="auto"/>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bCs w:val="0"/>
                <w:caps w:val="0"/>
                <w:color w:val="000000" w:themeColor="text1"/>
              </w:rPr>
            </w:pPr>
            <w:r w:rsidRPr="0678576F">
              <w:rPr>
                <w:rFonts w:ascii="Calibri" w:eastAsia="Calibri" w:hAnsi="Calibri" w:cs="Calibri"/>
                <w:b/>
                <w:caps w:val="0"/>
                <w:color w:val="000000" w:themeColor="text1"/>
              </w:rPr>
              <w:t>Livrables attendus</w:t>
            </w:r>
          </w:p>
        </w:tc>
        <w:tc>
          <w:tcPr>
            <w:tcW w:w="1890" w:type="dxa"/>
            <w:tcBorders>
              <w:bottom w:val="single" w:sz="12" w:space="0" w:color="9CC2E5"/>
            </w:tcBorders>
            <w:tcMar>
              <w:left w:w="105" w:type="dxa"/>
              <w:right w:w="105" w:type="dxa"/>
            </w:tcMar>
          </w:tcPr>
          <w:p w14:paraId="42F16CB9" w14:textId="2CF49A71" w:rsidR="0678576F" w:rsidRDefault="0678576F" w:rsidP="0678576F">
            <w:pPr>
              <w:pStyle w:val="Corpsdetexte"/>
              <w:spacing w:before="9" w:line="276" w:lineRule="auto"/>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bCs w:val="0"/>
                <w:caps w:val="0"/>
                <w:color w:val="000000" w:themeColor="text1"/>
              </w:rPr>
            </w:pPr>
            <w:r w:rsidRPr="0678576F">
              <w:rPr>
                <w:rFonts w:ascii="Calibri" w:eastAsia="Calibri" w:hAnsi="Calibri" w:cs="Calibri"/>
                <w:b/>
                <w:caps w:val="0"/>
                <w:color w:val="000000" w:themeColor="text1"/>
              </w:rPr>
              <w:t>Période d’exécution (indicative)</w:t>
            </w:r>
          </w:p>
        </w:tc>
      </w:tr>
      <w:tr w:rsidR="00C366F1" w14:paraId="5C18DC93" w14:textId="77777777" w:rsidTr="00C366F1">
        <w:trPr>
          <w:trHeight w:val="300"/>
        </w:trPr>
        <w:tc>
          <w:tcPr>
            <w:cnfStyle w:val="001000000000" w:firstRow="0" w:lastRow="0" w:firstColumn="1" w:lastColumn="0" w:oddVBand="0" w:evenVBand="0" w:oddHBand="0" w:evenHBand="0" w:firstRowFirstColumn="0" w:firstRowLastColumn="0" w:lastRowFirstColumn="0" w:lastRowLastColumn="0"/>
            <w:tcW w:w="9465" w:type="dxa"/>
            <w:gridSpan w:val="3"/>
            <w:tcBorders>
              <w:bottom w:val="single" w:sz="12" w:space="0" w:color="9CC2E5"/>
            </w:tcBorders>
            <w:shd w:val="clear" w:color="auto" w:fill="DBE5F1" w:themeFill="accent1" w:themeFillTint="33"/>
            <w:tcMar>
              <w:left w:w="105" w:type="dxa"/>
              <w:right w:w="105" w:type="dxa"/>
            </w:tcMar>
          </w:tcPr>
          <w:p w14:paraId="6F424BD1" w14:textId="1480E264" w:rsidR="00C366F1" w:rsidRPr="00C366F1" w:rsidRDefault="00C366F1" w:rsidP="00C366F1">
            <w:pPr>
              <w:pStyle w:val="Corpsdetexte"/>
              <w:spacing w:before="9" w:line="276" w:lineRule="auto"/>
              <w:jc w:val="both"/>
              <w:rPr>
                <w:rFonts w:ascii="Calibri" w:eastAsia="Calibri" w:hAnsi="Calibri" w:cs="Calibri"/>
                <w:b/>
                <w:caps w:val="0"/>
                <w:color w:val="000000" w:themeColor="text1"/>
              </w:rPr>
            </w:pPr>
            <w:r w:rsidRPr="00C366F1">
              <w:rPr>
                <w:rFonts w:ascii="Calibri" w:eastAsia="Calibri" w:hAnsi="Calibri" w:cs="Calibri"/>
                <w:b/>
                <w:caps w:val="0"/>
                <w:color w:val="000000" w:themeColor="text1"/>
              </w:rPr>
              <w:t>Poste 0 : Démarrage et cadrage de la mission</w:t>
            </w:r>
          </w:p>
        </w:tc>
      </w:tr>
      <w:tr w:rsidR="00C366F1" w14:paraId="68A0837B"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Borders>
              <w:bottom w:val="single" w:sz="12" w:space="0" w:color="9CC2E5"/>
            </w:tcBorders>
            <w:tcMar>
              <w:left w:w="105" w:type="dxa"/>
              <w:right w:w="105" w:type="dxa"/>
            </w:tcMar>
          </w:tcPr>
          <w:p w14:paraId="660D8548" w14:textId="487D998E" w:rsidR="00C366F1" w:rsidRDefault="00C366F1" w:rsidP="00C366F1">
            <w:pPr>
              <w:pStyle w:val="Corpsdetexte"/>
              <w:spacing w:line="276" w:lineRule="auto"/>
              <w:jc w:val="both"/>
              <w:rPr>
                <w:rFonts w:ascii="Calibri" w:eastAsia="Calibri" w:hAnsi="Calibri" w:cs="Calibri"/>
                <w:b/>
                <w:caps w:val="0"/>
                <w:color w:val="000000" w:themeColor="text1"/>
              </w:rPr>
            </w:pPr>
          </w:p>
        </w:tc>
        <w:tc>
          <w:tcPr>
            <w:tcW w:w="4110" w:type="dxa"/>
            <w:tcBorders>
              <w:bottom w:val="single" w:sz="12" w:space="0" w:color="9CC2E5"/>
            </w:tcBorders>
            <w:tcMar>
              <w:left w:w="105" w:type="dxa"/>
              <w:right w:w="105" w:type="dxa"/>
            </w:tcMar>
          </w:tcPr>
          <w:p w14:paraId="7A03DB8B" w14:textId="7777777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val="0"/>
              </w:rPr>
            </w:pPr>
            <w:r w:rsidRPr="00C366F1">
              <w:rPr>
                <w:rFonts w:asciiTheme="minorHAnsi" w:hAnsiTheme="minorHAnsi" w:cstheme="minorBidi"/>
                <w:b w:val="0"/>
              </w:rPr>
              <w:t xml:space="preserve">Livrable 1 : Réunion de cadrage avec l’équipe du projet  </w:t>
            </w:r>
          </w:p>
          <w:p w14:paraId="010A6B1F" w14:textId="7777777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val="0"/>
              </w:rPr>
            </w:pPr>
            <w:r w:rsidRPr="00C366F1">
              <w:rPr>
                <w:rFonts w:asciiTheme="minorHAnsi" w:hAnsiTheme="minorHAnsi" w:cstheme="minorBidi"/>
                <w:b w:val="0"/>
              </w:rPr>
              <w:t xml:space="preserve">Livrable 2 : Note méthodologique adaptée incluant la démarche proposée, le calendrier actualisé, l’organisation de l’équipe et les </w:t>
            </w:r>
            <w:r w:rsidRPr="00C366F1">
              <w:rPr>
                <w:rFonts w:asciiTheme="minorHAnsi" w:hAnsiTheme="minorHAnsi" w:cstheme="minorBidi"/>
                <w:b w:val="0"/>
              </w:rPr>
              <w:lastRenderedPageBreak/>
              <w:t>outils</w:t>
            </w:r>
          </w:p>
          <w:p w14:paraId="3EFA9347" w14:textId="1794FBFA" w:rsidR="00C366F1" w:rsidRPr="00C366F1" w:rsidRDefault="00C366F1" w:rsidP="00C366F1">
            <w:pPr>
              <w:pStyle w:val="Corpsdetexte"/>
              <w:spacing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bCs/>
                <w:caps w:val="0"/>
                <w:color w:val="000000" w:themeColor="text1"/>
              </w:rPr>
            </w:pPr>
          </w:p>
        </w:tc>
        <w:tc>
          <w:tcPr>
            <w:tcW w:w="1890" w:type="dxa"/>
            <w:tcBorders>
              <w:bottom w:val="single" w:sz="12" w:space="0" w:color="9CC2E5"/>
            </w:tcBorders>
            <w:tcMar>
              <w:left w:w="105" w:type="dxa"/>
              <w:right w:w="105" w:type="dxa"/>
            </w:tcMar>
          </w:tcPr>
          <w:p w14:paraId="27F55730" w14:textId="087DC867" w:rsidR="00C366F1" w:rsidRPr="00C366F1" w:rsidRDefault="00C366F1" w:rsidP="00C366F1">
            <w:pPr>
              <w:pStyle w:val="Corpsdetexte"/>
              <w:spacing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bCs/>
                <w:caps w:val="0"/>
                <w:color w:val="000000" w:themeColor="text1"/>
              </w:rPr>
            </w:pPr>
            <w:r w:rsidRPr="00C366F1">
              <w:rPr>
                <w:rFonts w:ascii="Calibri" w:eastAsia="Calibri" w:hAnsi="Calibri" w:cs="Calibri"/>
                <w:b w:val="0"/>
                <w:bCs/>
                <w:caps w:val="0"/>
                <w:color w:val="000000" w:themeColor="text1"/>
              </w:rPr>
              <w:lastRenderedPageBreak/>
              <w:t>Mois 1</w:t>
            </w:r>
          </w:p>
        </w:tc>
      </w:tr>
      <w:tr w:rsidR="00C366F1" w14:paraId="7FA2F6FA"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9465" w:type="dxa"/>
            <w:gridSpan w:val="3"/>
            <w:shd w:val="clear" w:color="auto" w:fill="DEEAF6"/>
            <w:tcMar>
              <w:left w:w="105" w:type="dxa"/>
              <w:right w:w="105" w:type="dxa"/>
            </w:tcMar>
          </w:tcPr>
          <w:p w14:paraId="7FB33486" w14:textId="7B0D14B1"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
                <w:caps w:val="0"/>
                <w:color w:val="000000" w:themeColor="text1"/>
              </w:rPr>
              <w:t>Poste 1 : Sensibilisation et formation des institutions financières à l’inclusion financière des femmes entrepreneures</w:t>
            </w:r>
          </w:p>
          <w:p w14:paraId="511DEDE2" w14:textId="74FAAF22" w:rsidR="00C366F1" w:rsidRDefault="00C366F1" w:rsidP="00C366F1">
            <w:pPr>
              <w:spacing w:before="9" w:line="276" w:lineRule="auto"/>
              <w:jc w:val="both"/>
              <w:rPr>
                <w:rFonts w:ascii="Calibri" w:eastAsia="Calibri" w:hAnsi="Calibri" w:cs="Calibri"/>
                <w:color w:val="000000" w:themeColor="text1"/>
                <w:sz w:val="24"/>
                <w:szCs w:val="24"/>
              </w:rPr>
            </w:pPr>
          </w:p>
          <w:p w14:paraId="68BE381B" w14:textId="187F061F" w:rsidR="00C366F1" w:rsidRDefault="00C366F1" w:rsidP="00C366F1">
            <w:pPr>
              <w:spacing w:before="9" w:line="276" w:lineRule="auto"/>
              <w:jc w:val="both"/>
              <w:rPr>
                <w:rFonts w:ascii="Calibri" w:eastAsia="Calibri" w:hAnsi="Calibri" w:cs="Calibri"/>
                <w:color w:val="000000" w:themeColor="text1"/>
                <w:sz w:val="24"/>
                <w:szCs w:val="24"/>
              </w:rPr>
            </w:pPr>
          </w:p>
        </w:tc>
      </w:tr>
      <w:tr w:rsidR="00C366F1" w14:paraId="3C6564DC"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20640FE1" w14:textId="6CE9E3E7"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1.1 : Élaboration du programme de formation</w:t>
            </w:r>
          </w:p>
        </w:tc>
        <w:tc>
          <w:tcPr>
            <w:tcW w:w="4110" w:type="dxa"/>
            <w:tcMar>
              <w:left w:w="105" w:type="dxa"/>
              <w:right w:w="105" w:type="dxa"/>
            </w:tcMar>
          </w:tcPr>
          <w:p w14:paraId="7F41EAE6" w14:textId="48B11CF9"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val="0"/>
                <w:caps w:val="0"/>
                <w:color w:val="000000" w:themeColor="text1"/>
              </w:rPr>
            </w:pPr>
            <w:r w:rsidRPr="00C366F1">
              <w:rPr>
                <w:rFonts w:asciiTheme="minorHAnsi" w:hAnsiTheme="minorHAnsi" w:cstheme="minorHAnsi"/>
                <w:b w:val="0"/>
              </w:rPr>
              <w:t>Livrable 3: Programme pédagogique complet, kit de supports de formation</w:t>
            </w:r>
          </w:p>
        </w:tc>
        <w:tc>
          <w:tcPr>
            <w:tcW w:w="1890" w:type="dxa"/>
            <w:tcMar>
              <w:left w:w="105" w:type="dxa"/>
              <w:right w:w="105" w:type="dxa"/>
            </w:tcMar>
          </w:tcPr>
          <w:p w14:paraId="38B4CAC1" w14:textId="4F0EFA6C"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1-2</w:t>
            </w:r>
          </w:p>
        </w:tc>
      </w:tr>
      <w:tr w:rsidR="00C366F1" w14:paraId="49035615"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2404F4A6" w14:textId="7ACC501B"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1.2 : Mobilisation et sélection des participant·e·s</w:t>
            </w:r>
          </w:p>
        </w:tc>
        <w:tc>
          <w:tcPr>
            <w:tcW w:w="4110" w:type="dxa"/>
            <w:tcMar>
              <w:left w:w="105" w:type="dxa"/>
              <w:right w:w="105" w:type="dxa"/>
            </w:tcMar>
          </w:tcPr>
          <w:p w14:paraId="36F2DB3A" w14:textId="27203518"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val="0"/>
                <w:caps w:val="0"/>
                <w:color w:val="000000" w:themeColor="text1"/>
              </w:rPr>
            </w:pPr>
            <w:r w:rsidRPr="00C366F1">
              <w:rPr>
                <w:rFonts w:asciiTheme="minorHAnsi" w:hAnsiTheme="minorHAnsi" w:cstheme="minorHAnsi"/>
                <w:b w:val="0"/>
              </w:rPr>
              <w:t>Livrable 4 : Liste des institutions invitées, critères de sélection, liste finale des participant·e·s</w:t>
            </w:r>
          </w:p>
        </w:tc>
        <w:tc>
          <w:tcPr>
            <w:tcW w:w="1890" w:type="dxa"/>
            <w:tcMar>
              <w:left w:w="105" w:type="dxa"/>
              <w:right w:w="105" w:type="dxa"/>
            </w:tcMar>
          </w:tcPr>
          <w:p w14:paraId="24FE4015" w14:textId="5E879372"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1</w:t>
            </w:r>
          </w:p>
        </w:tc>
      </w:tr>
      <w:tr w:rsidR="00C366F1" w14:paraId="3C09A493"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22C0BA64" w14:textId="07784C0B"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1.3 : Organisation logistique des sessions</w:t>
            </w:r>
          </w:p>
        </w:tc>
        <w:tc>
          <w:tcPr>
            <w:tcW w:w="4110" w:type="dxa"/>
            <w:tcMar>
              <w:left w:w="105" w:type="dxa"/>
              <w:right w:w="105" w:type="dxa"/>
            </w:tcMar>
          </w:tcPr>
          <w:p w14:paraId="58D29C0E" w14:textId="6886E83E"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val="0"/>
                <w:caps w:val="0"/>
                <w:color w:val="000000" w:themeColor="text1"/>
              </w:rPr>
            </w:pPr>
            <w:r w:rsidRPr="00C366F1">
              <w:rPr>
                <w:rFonts w:asciiTheme="minorHAnsi" w:hAnsiTheme="minorHAnsi" w:cstheme="minorHAnsi"/>
                <w:b w:val="0"/>
              </w:rPr>
              <w:t xml:space="preserve">Livrable 5 : Plan logistique validé </w:t>
            </w:r>
          </w:p>
        </w:tc>
        <w:tc>
          <w:tcPr>
            <w:tcW w:w="1890" w:type="dxa"/>
            <w:tcMar>
              <w:left w:w="105" w:type="dxa"/>
              <w:right w:w="105" w:type="dxa"/>
            </w:tcMar>
          </w:tcPr>
          <w:p w14:paraId="7BCFC49D" w14:textId="1D53663A"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1</w:t>
            </w:r>
          </w:p>
        </w:tc>
      </w:tr>
      <w:tr w:rsidR="00C366F1" w14:paraId="0E4CD6F7"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40409A8E" w14:textId="2AEDC872"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1.4 : Animation des sessions de formation</w:t>
            </w:r>
          </w:p>
        </w:tc>
        <w:tc>
          <w:tcPr>
            <w:tcW w:w="4110" w:type="dxa"/>
            <w:tcMar>
              <w:left w:w="105" w:type="dxa"/>
              <w:right w:w="105" w:type="dxa"/>
            </w:tcMar>
          </w:tcPr>
          <w:p w14:paraId="681E6579" w14:textId="7E82C20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val="0"/>
                <w:caps w:val="0"/>
                <w:color w:val="000000" w:themeColor="text1"/>
              </w:rPr>
            </w:pPr>
            <w:r w:rsidRPr="00C366F1">
              <w:rPr>
                <w:rFonts w:asciiTheme="minorHAnsi" w:hAnsiTheme="minorHAnsi" w:cstheme="minorHAnsi"/>
                <w:b w:val="0"/>
              </w:rPr>
              <w:t>Livrable 6 : Feuilles de présence de la formation, comptes rendus, résultats d’évaluation</w:t>
            </w:r>
          </w:p>
        </w:tc>
        <w:tc>
          <w:tcPr>
            <w:tcW w:w="1890" w:type="dxa"/>
            <w:tcMar>
              <w:left w:w="105" w:type="dxa"/>
              <w:right w:w="105" w:type="dxa"/>
            </w:tcMar>
          </w:tcPr>
          <w:p w14:paraId="53D77F0B" w14:textId="211DD50D"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2</w:t>
            </w:r>
          </w:p>
        </w:tc>
      </w:tr>
      <w:tr w:rsidR="00C366F1" w14:paraId="520552C0"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40A3AD8F" w14:textId="21531347"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1.5 : Rapport de formation</w:t>
            </w:r>
          </w:p>
          <w:p w14:paraId="4BD47BAE" w14:textId="7EBCF8D9" w:rsidR="00C366F1" w:rsidRDefault="00C366F1" w:rsidP="00C366F1">
            <w:pPr>
              <w:spacing w:before="9" w:line="276" w:lineRule="auto"/>
              <w:jc w:val="both"/>
              <w:rPr>
                <w:rFonts w:ascii="Calibri" w:eastAsia="Calibri" w:hAnsi="Calibri" w:cs="Calibri"/>
                <w:color w:val="000000" w:themeColor="text1"/>
                <w:sz w:val="24"/>
                <w:szCs w:val="24"/>
              </w:rPr>
            </w:pPr>
          </w:p>
        </w:tc>
        <w:tc>
          <w:tcPr>
            <w:tcW w:w="4110" w:type="dxa"/>
            <w:tcMar>
              <w:left w:w="105" w:type="dxa"/>
              <w:right w:w="105" w:type="dxa"/>
            </w:tcMar>
          </w:tcPr>
          <w:p w14:paraId="795A785B" w14:textId="7777777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rPr>
            </w:pPr>
            <w:r w:rsidRPr="00C366F1">
              <w:rPr>
                <w:rFonts w:asciiTheme="minorHAnsi" w:hAnsiTheme="minorHAnsi" w:cstheme="minorHAnsi"/>
                <w:b w:val="0"/>
              </w:rPr>
              <w:t>Livrable 7 : Rapport consolidé avec annexes</w:t>
            </w:r>
          </w:p>
          <w:p w14:paraId="1EC837F7" w14:textId="7777777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rPr>
            </w:pPr>
          </w:p>
          <w:p w14:paraId="789FA904" w14:textId="7E6AE887" w:rsidR="00C366F1" w:rsidRPr="00C366F1" w:rsidRDefault="00C366F1" w:rsidP="00C366F1">
            <w:pPr>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000000" w:themeColor="text1"/>
                <w:sz w:val="24"/>
                <w:szCs w:val="24"/>
              </w:rPr>
            </w:pPr>
          </w:p>
        </w:tc>
        <w:tc>
          <w:tcPr>
            <w:tcW w:w="1890" w:type="dxa"/>
            <w:tcMar>
              <w:left w:w="105" w:type="dxa"/>
              <w:right w:w="105" w:type="dxa"/>
            </w:tcMar>
          </w:tcPr>
          <w:p w14:paraId="076B8D99" w14:textId="23215F5C"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2-3</w:t>
            </w:r>
          </w:p>
        </w:tc>
      </w:tr>
      <w:tr w:rsidR="00C366F1" w14:paraId="074A26B6"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9465" w:type="dxa"/>
            <w:gridSpan w:val="3"/>
            <w:shd w:val="clear" w:color="auto" w:fill="DEEAF6"/>
            <w:tcMar>
              <w:left w:w="105" w:type="dxa"/>
              <w:right w:w="105" w:type="dxa"/>
            </w:tcMar>
          </w:tcPr>
          <w:p w14:paraId="6F273F88" w14:textId="0C41B044"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
                <w:caps w:val="0"/>
                <w:color w:val="000000" w:themeColor="text1"/>
              </w:rPr>
              <w:t>Poste 2 : Déploiement d’un accompagnement sur mesure pour la conception ou l’adaptation d’offres financières inclusives auprès des institutions financières sélectionnées</w:t>
            </w:r>
          </w:p>
          <w:p w14:paraId="5A55330F" w14:textId="227313E1" w:rsidR="00C366F1" w:rsidRDefault="00C366F1" w:rsidP="00C366F1">
            <w:pPr>
              <w:spacing w:before="9" w:line="276" w:lineRule="auto"/>
              <w:jc w:val="both"/>
              <w:rPr>
                <w:rFonts w:ascii="Calibri" w:eastAsia="Calibri" w:hAnsi="Calibri" w:cs="Calibri"/>
                <w:color w:val="000000" w:themeColor="text1"/>
                <w:sz w:val="24"/>
                <w:szCs w:val="24"/>
              </w:rPr>
            </w:pPr>
          </w:p>
          <w:p w14:paraId="33C8AE0B" w14:textId="512AF06E" w:rsidR="00C366F1" w:rsidRDefault="00C366F1" w:rsidP="00C366F1">
            <w:pPr>
              <w:spacing w:before="9" w:line="276" w:lineRule="auto"/>
              <w:jc w:val="both"/>
              <w:rPr>
                <w:rFonts w:ascii="Calibri" w:eastAsia="Calibri" w:hAnsi="Calibri" w:cs="Calibri"/>
                <w:color w:val="000000" w:themeColor="text1"/>
                <w:sz w:val="24"/>
                <w:szCs w:val="24"/>
              </w:rPr>
            </w:pPr>
          </w:p>
        </w:tc>
      </w:tr>
      <w:tr w:rsidR="00C366F1" w14:paraId="53D65B0D"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78BB61F5" w14:textId="58F7AD54"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2.1 : Appel à candidatures et sélection des institutions bénéficiaires</w:t>
            </w:r>
          </w:p>
        </w:tc>
        <w:tc>
          <w:tcPr>
            <w:tcW w:w="4110" w:type="dxa"/>
            <w:tcMar>
              <w:left w:w="105" w:type="dxa"/>
              <w:right w:w="105" w:type="dxa"/>
            </w:tcMar>
          </w:tcPr>
          <w:p w14:paraId="72916D1F" w14:textId="7777777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rPr>
            </w:pPr>
            <w:r w:rsidRPr="00C366F1">
              <w:rPr>
                <w:rFonts w:asciiTheme="minorHAnsi" w:hAnsiTheme="minorHAnsi" w:cstheme="minorHAnsi"/>
                <w:b w:val="0"/>
              </w:rPr>
              <w:t>Livrable 8 : Dossier complet d’appel à candidatures et plan de diffusion  </w:t>
            </w:r>
          </w:p>
          <w:p w14:paraId="50142BA8" w14:textId="7777777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rPr>
            </w:pPr>
            <w:r w:rsidRPr="00C366F1">
              <w:rPr>
                <w:rFonts w:asciiTheme="minorHAnsi" w:hAnsiTheme="minorHAnsi" w:cstheme="minorHAnsi"/>
                <w:b w:val="0"/>
              </w:rPr>
              <w:t>Livrable 9 : Grilles de notation, synthèse des entretiens, protocoles d’accord signés </w:t>
            </w:r>
          </w:p>
          <w:p w14:paraId="0712D8B3" w14:textId="51EC554E"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p>
        </w:tc>
        <w:tc>
          <w:tcPr>
            <w:tcW w:w="1890" w:type="dxa"/>
            <w:tcMar>
              <w:left w:w="105" w:type="dxa"/>
              <w:right w:w="105" w:type="dxa"/>
            </w:tcMar>
          </w:tcPr>
          <w:p w14:paraId="374A439E" w14:textId="09525546"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 xml:space="preserve">Mois 2-3 </w:t>
            </w:r>
          </w:p>
        </w:tc>
      </w:tr>
      <w:tr w:rsidR="00C366F1" w14:paraId="1F1F8D97"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039BDFED" w14:textId="3BB6DA1C"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2.2 : Réalisation d’un diagnostic institutionnel</w:t>
            </w:r>
          </w:p>
        </w:tc>
        <w:tc>
          <w:tcPr>
            <w:tcW w:w="4110" w:type="dxa"/>
            <w:tcMar>
              <w:left w:w="105" w:type="dxa"/>
              <w:right w:w="105" w:type="dxa"/>
            </w:tcMar>
          </w:tcPr>
          <w:p w14:paraId="12709A02" w14:textId="7696A0BF"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0C366F1">
              <w:rPr>
                <w:rStyle w:val="normaltextrun"/>
                <w:rFonts w:ascii="Calibri" w:eastAsiaTheme="majorEastAsia" w:hAnsi="Calibri" w:cs="Calibri"/>
                <w:b w:val="0"/>
                <w:color w:val="000000"/>
                <w:sz w:val="22"/>
                <w:szCs w:val="22"/>
                <w:shd w:val="clear" w:color="auto" w:fill="FFFFFF"/>
              </w:rPr>
              <w:t>Livrable 10: outil de diagnostic validé, Rapport de diagnostic par institution</w:t>
            </w:r>
          </w:p>
        </w:tc>
        <w:tc>
          <w:tcPr>
            <w:tcW w:w="1890" w:type="dxa"/>
            <w:tcMar>
              <w:left w:w="105" w:type="dxa"/>
              <w:right w:w="105" w:type="dxa"/>
            </w:tcMar>
          </w:tcPr>
          <w:p w14:paraId="658971EB" w14:textId="56FB604B"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4-5</w:t>
            </w:r>
          </w:p>
        </w:tc>
      </w:tr>
      <w:tr w:rsidR="00C366F1" w14:paraId="1DEAA0A3"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5968D546" w14:textId="314CD335"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 xml:space="preserve">Activité 2.3 : Co-construction des </w:t>
            </w:r>
            <w:r w:rsidRPr="0678576F">
              <w:rPr>
                <w:rFonts w:ascii="Calibri" w:eastAsia="Calibri" w:hAnsi="Calibri" w:cs="Calibri"/>
                <w:bCs w:val="0"/>
                <w:caps w:val="0"/>
                <w:color w:val="000000" w:themeColor="text1"/>
              </w:rPr>
              <w:lastRenderedPageBreak/>
              <w:t>plans d’assistance technique</w:t>
            </w:r>
          </w:p>
        </w:tc>
        <w:tc>
          <w:tcPr>
            <w:tcW w:w="4110" w:type="dxa"/>
            <w:tcMar>
              <w:left w:w="105" w:type="dxa"/>
              <w:right w:w="105" w:type="dxa"/>
            </w:tcMar>
          </w:tcPr>
          <w:p w14:paraId="27999D16" w14:textId="58AA054E"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0C366F1">
              <w:rPr>
                <w:rStyle w:val="normaltextrun"/>
                <w:rFonts w:ascii="Calibri" w:eastAsiaTheme="majorEastAsia" w:hAnsi="Calibri" w:cs="Calibri"/>
                <w:b w:val="0"/>
                <w:color w:val="000000"/>
                <w:shd w:val="clear" w:color="auto" w:fill="FFFFFF"/>
              </w:rPr>
              <w:lastRenderedPageBreak/>
              <w:t xml:space="preserve">Livrable 11 : Plans </w:t>
            </w:r>
            <w:r w:rsidRPr="00C366F1">
              <w:rPr>
                <w:rStyle w:val="normaltextrun"/>
                <w:rFonts w:ascii="Calibri" w:eastAsiaTheme="majorEastAsia" w:hAnsi="Calibri" w:cs="Calibri"/>
                <w:b w:val="0"/>
                <w:color w:val="000000"/>
                <w:shd w:val="clear" w:color="auto" w:fill="FFFFFF"/>
              </w:rPr>
              <w:lastRenderedPageBreak/>
              <w:t>d’accompagnement validés, fiches actions thématiques </w:t>
            </w:r>
            <w:r w:rsidRPr="00C366F1">
              <w:rPr>
                <w:rFonts w:asciiTheme="minorHAnsi" w:hAnsiTheme="minorHAnsi" w:cstheme="minorHAnsi"/>
                <w:b w:val="0"/>
              </w:rPr>
              <w:t>, calendrier d’implémentation</w:t>
            </w:r>
          </w:p>
        </w:tc>
        <w:tc>
          <w:tcPr>
            <w:tcW w:w="1890" w:type="dxa"/>
            <w:tcMar>
              <w:left w:w="105" w:type="dxa"/>
              <w:right w:w="105" w:type="dxa"/>
            </w:tcMar>
          </w:tcPr>
          <w:p w14:paraId="02A45A07" w14:textId="4B1AA3A7"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lastRenderedPageBreak/>
              <w:t>Mois 6</w:t>
            </w:r>
          </w:p>
        </w:tc>
      </w:tr>
      <w:tr w:rsidR="00C366F1" w14:paraId="2FE4A05A"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3C32B6B4" w14:textId="1AACC43B"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2.4 : Mise en œuvre de l’assistance technique personnalisée</w:t>
            </w:r>
          </w:p>
        </w:tc>
        <w:tc>
          <w:tcPr>
            <w:tcW w:w="4110" w:type="dxa"/>
            <w:tcMar>
              <w:left w:w="105" w:type="dxa"/>
              <w:right w:w="105" w:type="dxa"/>
            </w:tcMar>
          </w:tcPr>
          <w:p w14:paraId="300C876F" w14:textId="794ED4FC"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0C366F1">
              <w:rPr>
                <w:rStyle w:val="normaltextrun"/>
                <w:rFonts w:ascii="Calibri" w:eastAsiaTheme="majorEastAsia" w:hAnsi="Calibri" w:cs="Calibri"/>
                <w:b w:val="0"/>
                <w:color w:val="000000"/>
                <w:shd w:val="clear" w:color="auto" w:fill="FFFFFF"/>
              </w:rPr>
              <w:t>Livrable 12 : Outils développés, rapports de suivi, livrables techniques intermédiaires </w:t>
            </w:r>
          </w:p>
        </w:tc>
        <w:tc>
          <w:tcPr>
            <w:tcW w:w="1890" w:type="dxa"/>
            <w:tcMar>
              <w:left w:w="105" w:type="dxa"/>
              <w:right w:w="105" w:type="dxa"/>
            </w:tcMar>
          </w:tcPr>
          <w:p w14:paraId="5D092985" w14:textId="2BAD63E0"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6–10</w:t>
            </w:r>
          </w:p>
        </w:tc>
      </w:tr>
      <w:tr w:rsidR="00C366F1" w14:paraId="7B084C92"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40766D46" w14:textId="521A93C5"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2.5 : Restitution et formalisation des apprentissages</w:t>
            </w:r>
          </w:p>
        </w:tc>
        <w:tc>
          <w:tcPr>
            <w:tcW w:w="4110" w:type="dxa"/>
            <w:tcMar>
              <w:left w:w="105" w:type="dxa"/>
              <w:right w:w="105" w:type="dxa"/>
            </w:tcMar>
          </w:tcPr>
          <w:p w14:paraId="604DCAAB" w14:textId="7777777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rPr>
            </w:pPr>
            <w:r w:rsidRPr="00C366F1">
              <w:rPr>
                <w:rFonts w:asciiTheme="minorHAnsi" w:hAnsiTheme="minorHAnsi" w:cstheme="minorHAnsi"/>
                <w:b w:val="0"/>
              </w:rPr>
              <w:t xml:space="preserve">Livrables 13 : Rapport final par institution, </w:t>
            </w:r>
            <w:r w:rsidRPr="00C366F1">
              <w:rPr>
                <w:rStyle w:val="normaltextrun"/>
                <w:rFonts w:ascii="Calibri" w:eastAsiaTheme="majorEastAsia" w:hAnsi="Calibri" w:cs="Calibri"/>
                <w:b w:val="0"/>
                <w:color w:val="000000"/>
                <w:bdr w:val="none" w:sz="0" w:space="0" w:color="auto" w:frame="1"/>
              </w:rPr>
              <w:t>fiches de recommandations</w:t>
            </w:r>
          </w:p>
          <w:p w14:paraId="2364FD88" w14:textId="77777777"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rPr>
            </w:pPr>
          </w:p>
          <w:p w14:paraId="175FB7F1" w14:textId="6A72A921" w:rsidR="00C366F1" w:rsidRPr="00C366F1" w:rsidRDefault="00C366F1" w:rsidP="00C366F1">
            <w:pPr>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4"/>
                <w:szCs w:val="24"/>
              </w:rPr>
            </w:pPr>
          </w:p>
        </w:tc>
        <w:tc>
          <w:tcPr>
            <w:tcW w:w="1890" w:type="dxa"/>
            <w:tcMar>
              <w:left w:w="105" w:type="dxa"/>
              <w:right w:w="105" w:type="dxa"/>
            </w:tcMar>
          </w:tcPr>
          <w:p w14:paraId="7EDE897D" w14:textId="40B4B9FA"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11</w:t>
            </w:r>
          </w:p>
        </w:tc>
      </w:tr>
      <w:tr w:rsidR="00C366F1" w14:paraId="665C7E65"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9465" w:type="dxa"/>
            <w:gridSpan w:val="3"/>
            <w:shd w:val="clear" w:color="auto" w:fill="DEEAF6"/>
            <w:tcMar>
              <w:left w:w="105" w:type="dxa"/>
              <w:right w:w="105" w:type="dxa"/>
            </w:tcMar>
          </w:tcPr>
          <w:p w14:paraId="0F97495A" w14:textId="07B477BE"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
                <w:caps w:val="0"/>
                <w:color w:val="000000" w:themeColor="text1"/>
              </w:rPr>
              <w:t xml:space="preserve">Poste 3 : Production d’un </w:t>
            </w:r>
            <w:proofErr w:type="spellStart"/>
            <w:r w:rsidRPr="0678576F">
              <w:rPr>
                <w:rFonts w:ascii="Calibri" w:eastAsia="Calibri" w:hAnsi="Calibri" w:cs="Calibri"/>
                <w:b/>
                <w:caps w:val="0"/>
                <w:color w:val="000000" w:themeColor="text1"/>
              </w:rPr>
              <w:t>toolkit</w:t>
            </w:r>
            <w:proofErr w:type="spellEnd"/>
            <w:r w:rsidRPr="0678576F">
              <w:rPr>
                <w:rFonts w:ascii="Calibri" w:eastAsia="Calibri" w:hAnsi="Calibri" w:cs="Calibri"/>
                <w:b/>
                <w:caps w:val="0"/>
                <w:color w:val="000000" w:themeColor="text1"/>
              </w:rPr>
              <w:t xml:space="preserve"> de capitalisation sur l’accompagnement des institutions financières</w:t>
            </w:r>
          </w:p>
          <w:p w14:paraId="4F4979AD" w14:textId="36E0EE0F" w:rsidR="00C366F1" w:rsidRDefault="00C366F1" w:rsidP="00C366F1">
            <w:pPr>
              <w:spacing w:before="9" w:line="276" w:lineRule="auto"/>
              <w:jc w:val="both"/>
              <w:rPr>
                <w:rFonts w:ascii="Calibri" w:eastAsia="Calibri" w:hAnsi="Calibri" w:cs="Calibri"/>
                <w:color w:val="000000" w:themeColor="text1"/>
                <w:sz w:val="24"/>
                <w:szCs w:val="24"/>
              </w:rPr>
            </w:pPr>
          </w:p>
        </w:tc>
      </w:tr>
      <w:tr w:rsidR="00C366F1" w14:paraId="14552F12"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38FD92F3" w14:textId="2C2AF8B4"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3.1 : Structuration des enseignements issus des accompagnements</w:t>
            </w:r>
          </w:p>
        </w:tc>
        <w:tc>
          <w:tcPr>
            <w:tcW w:w="4110" w:type="dxa"/>
            <w:tcMar>
              <w:left w:w="105" w:type="dxa"/>
              <w:right w:w="105" w:type="dxa"/>
            </w:tcMar>
          </w:tcPr>
          <w:p w14:paraId="52353D36" w14:textId="7211C199"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0C366F1">
              <w:rPr>
                <w:rFonts w:asciiTheme="minorHAnsi" w:hAnsiTheme="minorHAnsi" w:cstheme="minorHAnsi"/>
                <w:b w:val="0"/>
              </w:rPr>
              <w:t>Livrable 14 : Fiches de capitalisation</w:t>
            </w:r>
          </w:p>
        </w:tc>
        <w:tc>
          <w:tcPr>
            <w:tcW w:w="1890" w:type="dxa"/>
            <w:tcMar>
              <w:left w:w="105" w:type="dxa"/>
              <w:right w:w="105" w:type="dxa"/>
            </w:tcMar>
          </w:tcPr>
          <w:p w14:paraId="251A7752" w14:textId="3C48CAF3"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10–11</w:t>
            </w:r>
          </w:p>
        </w:tc>
      </w:tr>
      <w:tr w:rsidR="00C366F1" w14:paraId="29881BB7"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4610DB49" w14:textId="26F38D98"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 xml:space="preserve">Activité 3.2 : Conception et mise en forme du </w:t>
            </w:r>
            <w:proofErr w:type="spellStart"/>
            <w:r w:rsidRPr="0678576F">
              <w:rPr>
                <w:rFonts w:ascii="Calibri" w:eastAsia="Calibri" w:hAnsi="Calibri" w:cs="Calibri"/>
                <w:bCs w:val="0"/>
                <w:caps w:val="0"/>
                <w:color w:val="000000" w:themeColor="text1"/>
              </w:rPr>
              <w:t>toolkit</w:t>
            </w:r>
            <w:proofErr w:type="spellEnd"/>
          </w:p>
        </w:tc>
        <w:tc>
          <w:tcPr>
            <w:tcW w:w="4110" w:type="dxa"/>
            <w:tcMar>
              <w:left w:w="105" w:type="dxa"/>
              <w:right w:w="105" w:type="dxa"/>
            </w:tcMar>
          </w:tcPr>
          <w:p w14:paraId="5B11AF5D" w14:textId="7CCE05CF"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Pr>
                <w:rFonts w:asciiTheme="minorHAnsi" w:hAnsiTheme="minorHAnsi" w:cstheme="minorHAnsi"/>
                <w:b w:val="0"/>
              </w:rPr>
              <w:t>Livrable 15</w:t>
            </w:r>
            <w:r w:rsidRPr="00C366F1">
              <w:rPr>
                <w:rFonts w:asciiTheme="minorHAnsi" w:hAnsiTheme="minorHAnsi" w:cstheme="minorHAnsi"/>
                <w:b w:val="0"/>
              </w:rPr>
              <w:t>: Toolkit de capitalisation finalisé,</w:t>
            </w:r>
          </w:p>
        </w:tc>
        <w:tc>
          <w:tcPr>
            <w:tcW w:w="1890" w:type="dxa"/>
            <w:tcMar>
              <w:left w:w="105" w:type="dxa"/>
              <w:right w:w="105" w:type="dxa"/>
            </w:tcMar>
          </w:tcPr>
          <w:p w14:paraId="6847C50F" w14:textId="2633877B"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9- 11</w:t>
            </w:r>
          </w:p>
        </w:tc>
      </w:tr>
      <w:tr w:rsidR="00C366F1" w14:paraId="533919DE"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4AAFF973" w14:textId="48FA0433" w:rsidR="00C366F1" w:rsidRDefault="00C366F1" w:rsidP="00C366F1">
            <w:pPr>
              <w:pStyle w:val="Corpsdetexte"/>
              <w:spacing w:before="9" w:line="276" w:lineRule="auto"/>
              <w:jc w:val="both"/>
              <w:rPr>
                <w:rFonts w:ascii="Calibri" w:eastAsia="Calibri" w:hAnsi="Calibri" w:cs="Calibri"/>
                <w:b/>
                <w:caps w:val="0"/>
                <w:color w:val="000000" w:themeColor="text1"/>
              </w:rPr>
            </w:pPr>
            <w:r w:rsidRPr="0678576F">
              <w:rPr>
                <w:rFonts w:ascii="Calibri" w:eastAsia="Calibri" w:hAnsi="Calibri" w:cs="Calibri"/>
                <w:bCs w:val="0"/>
                <w:caps w:val="0"/>
                <w:color w:val="000000" w:themeColor="text1"/>
              </w:rPr>
              <w:t>Activité 3.3 : Organisation d’un atelier de restitution et de clôture</w:t>
            </w:r>
          </w:p>
        </w:tc>
        <w:tc>
          <w:tcPr>
            <w:tcW w:w="4110" w:type="dxa"/>
            <w:tcMar>
              <w:left w:w="105" w:type="dxa"/>
              <w:right w:w="105" w:type="dxa"/>
            </w:tcMar>
          </w:tcPr>
          <w:p w14:paraId="3357F542" w14:textId="15F157AB"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Pr>
                <w:rFonts w:asciiTheme="minorHAnsi" w:hAnsiTheme="minorHAnsi" w:cstheme="minorHAnsi"/>
                <w:b w:val="0"/>
              </w:rPr>
              <w:t>Livrable 16</w:t>
            </w:r>
            <w:r w:rsidRPr="00C366F1">
              <w:rPr>
                <w:rFonts w:asciiTheme="minorHAnsi" w:hAnsiTheme="minorHAnsi" w:cstheme="minorHAnsi"/>
                <w:b w:val="0"/>
              </w:rPr>
              <w:t xml:space="preserve"> : Programme de l’atelier, présentation et rapport de l’atelier, preuves logistiques, fiche de présence</w:t>
            </w:r>
          </w:p>
        </w:tc>
        <w:tc>
          <w:tcPr>
            <w:tcW w:w="1890" w:type="dxa"/>
            <w:tcMar>
              <w:left w:w="105" w:type="dxa"/>
              <w:right w:w="105" w:type="dxa"/>
            </w:tcMar>
          </w:tcPr>
          <w:p w14:paraId="14691C70" w14:textId="651E0765" w:rsid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678576F">
              <w:rPr>
                <w:rFonts w:ascii="Calibri" w:eastAsia="Calibri" w:hAnsi="Calibri" w:cs="Calibri"/>
                <w:b w:val="0"/>
                <w:caps w:val="0"/>
                <w:color w:val="000000" w:themeColor="text1"/>
              </w:rPr>
              <w:t>Mois 12</w:t>
            </w:r>
          </w:p>
        </w:tc>
      </w:tr>
      <w:tr w:rsidR="00C366F1" w14:paraId="0EEB0036" w14:textId="77777777" w:rsidTr="0678576F">
        <w:trPr>
          <w:trHeight w:val="300"/>
        </w:trPr>
        <w:tc>
          <w:tcPr>
            <w:cnfStyle w:val="001000000000" w:firstRow="0" w:lastRow="0" w:firstColumn="1" w:lastColumn="0" w:oddVBand="0" w:evenVBand="0" w:oddHBand="0" w:evenHBand="0" w:firstRowFirstColumn="0" w:firstRowLastColumn="0" w:lastRowFirstColumn="0" w:lastRowLastColumn="0"/>
            <w:tcW w:w="3465" w:type="dxa"/>
            <w:tcMar>
              <w:left w:w="105" w:type="dxa"/>
              <w:right w:w="105" w:type="dxa"/>
            </w:tcMar>
          </w:tcPr>
          <w:p w14:paraId="03FF44E1" w14:textId="66457AE7" w:rsidR="00C366F1" w:rsidRPr="00C366F1" w:rsidRDefault="00C366F1" w:rsidP="00C366F1">
            <w:pPr>
              <w:pStyle w:val="Corpsdetexte"/>
              <w:spacing w:before="9" w:line="276" w:lineRule="auto"/>
              <w:jc w:val="both"/>
              <w:rPr>
                <w:rFonts w:ascii="Calibri" w:eastAsia="Calibri" w:hAnsi="Calibri" w:cs="Calibri"/>
                <w:caps w:val="0"/>
                <w:color w:val="000000" w:themeColor="text1"/>
              </w:rPr>
            </w:pPr>
            <w:r w:rsidRPr="00C366F1">
              <w:rPr>
                <w:rFonts w:asciiTheme="minorHAnsi" w:hAnsiTheme="minorHAnsi" w:cstheme="minorHAnsi"/>
                <w:bCs w:val="0"/>
              </w:rPr>
              <w:t>Clôture de la mission</w:t>
            </w:r>
          </w:p>
        </w:tc>
        <w:tc>
          <w:tcPr>
            <w:tcW w:w="4110" w:type="dxa"/>
            <w:tcMar>
              <w:left w:w="105" w:type="dxa"/>
              <w:right w:w="105" w:type="dxa"/>
            </w:tcMar>
          </w:tcPr>
          <w:p w14:paraId="730212C6" w14:textId="4E4DD89F"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Pr>
                <w:rFonts w:asciiTheme="minorHAnsi" w:hAnsiTheme="minorHAnsi" w:cstheme="minorHAnsi"/>
                <w:b w:val="0"/>
              </w:rPr>
              <w:t>Livrable 17</w:t>
            </w:r>
            <w:r w:rsidRPr="00C366F1">
              <w:rPr>
                <w:rFonts w:asciiTheme="minorHAnsi" w:hAnsiTheme="minorHAnsi" w:cstheme="minorHAnsi"/>
                <w:b w:val="0"/>
              </w:rPr>
              <w:t xml:space="preserve"> : Rapport final consolidé incluant l’ensemble des livrables validés </w:t>
            </w:r>
          </w:p>
        </w:tc>
        <w:tc>
          <w:tcPr>
            <w:tcW w:w="1890" w:type="dxa"/>
            <w:tcMar>
              <w:left w:w="105" w:type="dxa"/>
              <w:right w:w="105" w:type="dxa"/>
            </w:tcMar>
          </w:tcPr>
          <w:p w14:paraId="3197281F" w14:textId="26FB4EC5" w:rsidR="00C366F1" w:rsidRPr="00C366F1" w:rsidRDefault="00C366F1" w:rsidP="00C366F1">
            <w:pPr>
              <w:pStyle w:val="Corpsdetexte"/>
              <w:spacing w:before="9"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val="0"/>
                <w:caps w:val="0"/>
                <w:color w:val="000000" w:themeColor="text1"/>
              </w:rPr>
            </w:pPr>
            <w:r w:rsidRPr="00C366F1">
              <w:rPr>
                <w:rFonts w:asciiTheme="minorHAnsi" w:hAnsiTheme="minorHAnsi" w:cstheme="minorHAnsi"/>
                <w:b w:val="0"/>
              </w:rPr>
              <w:t>Mois 12</w:t>
            </w:r>
          </w:p>
        </w:tc>
      </w:tr>
    </w:tbl>
    <w:p w14:paraId="235EA8DF" w14:textId="6DA00F6D" w:rsidR="0678576F" w:rsidRDefault="0678576F" w:rsidP="0678576F"/>
    <w:p w14:paraId="15B70C93" w14:textId="77777777" w:rsidR="00EF653D" w:rsidRPr="00A86E43" w:rsidRDefault="00EF653D" w:rsidP="0678576F">
      <w:pPr>
        <w:pStyle w:val="Titre2"/>
        <w:spacing w:before="120" w:after="60"/>
        <w:rPr>
          <w:rFonts w:asciiTheme="minorHAnsi" w:hAnsiTheme="minorHAnsi" w:cstheme="minorBidi"/>
          <w:sz w:val="22"/>
          <w:szCs w:val="22"/>
        </w:rPr>
      </w:pPr>
      <w:bookmarkStart w:id="42" w:name="_Toc392669642"/>
      <w:bookmarkStart w:id="43" w:name="_Toc126921992"/>
      <w:bookmarkStart w:id="44" w:name="_Toc392669644"/>
      <w:bookmarkEnd w:id="41"/>
      <w:r w:rsidRPr="0678576F">
        <w:rPr>
          <w:rFonts w:asciiTheme="minorHAnsi" w:hAnsiTheme="minorHAnsi" w:cstheme="minorBidi"/>
          <w:sz w:val="22"/>
          <w:szCs w:val="22"/>
        </w:rPr>
        <w:t>Expert en charge de l’exécution de la mission</w:t>
      </w:r>
      <w:bookmarkEnd w:id="42"/>
      <w:bookmarkEnd w:id="43"/>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678576F">
      <w:pPr>
        <w:pStyle w:val="Titre2"/>
        <w:spacing w:before="120" w:after="60"/>
        <w:rPr>
          <w:rFonts w:asciiTheme="minorHAnsi" w:hAnsiTheme="minorHAnsi" w:cstheme="minorBidi"/>
          <w:sz w:val="22"/>
          <w:szCs w:val="22"/>
        </w:rPr>
      </w:pPr>
      <w:bookmarkStart w:id="45" w:name="_Toc126921993"/>
      <w:r w:rsidRPr="0678576F">
        <w:rPr>
          <w:rFonts w:asciiTheme="minorHAnsi" w:hAnsiTheme="minorHAnsi" w:cstheme="minorBidi"/>
          <w:sz w:val="22"/>
          <w:szCs w:val="22"/>
        </w:rPr>
        <w:t>Lieu d’exécution</w:t>
      </w:r>
      <w:bookmarkEnd w:id="44"/>
      <w:bookmarkEnd w:id="45"/>
    </w:p>
    <w:p w14:paraId="30C3EB38" w14:textId="179DF89B" w:rsidR="005563C9" w:rsidRDefault="005563C9" w:rsidP="0678576F">
      <w:pPr>
        <w:pStyle w:val="u"/>
        <w:widowControl w:val="0"/>
        <w:spacing w:before="120"/>
        <w:ind w:left="561"/>
        <w:rPr>
          <w:rFonts w:asciiTheme="minorHAnsi" w:hAnsiTheme="minorHAnsi" w:cstheme="minorBidi"/>
        </w:rPr>
      </w:pPr>
      <w:r w:rsidRPr="0678576F">
        <w:rPr>
          <w:rFonts w:asciiTheme="minorHAnsi" w:hAnsiTheme="minorHAnsi" w:cstheme="minorBidi"/>
        </w:rPr>
        <w:t>Les prestations</w:t>
      </w:r>
      <w:r w:rsidR="00E25D2D" w:rsidRPr="0678576F">
        <w:rPr>
          <w:rFonts w:asciiTheme="minorHAnsi" w:hAnsiTheme="minorHAnsi" w:cstheme="minorBidi"/>
        </w:rPr>
        <w:t xml:space="preserve"> seront </w:t>
      </w:r>
      <w:r w:rsidRPr="0678576F">
        <w:rPr>
          <w:rFonts w:asciiTheme="minorHAnsi" w:hAnsiTheme="minorHAnsi" w:cstheme="minorBidi"/>
        </w:rPr>
        <w:t>exécutées</w:t>
      </w:r>
      <w:r w:rsidR="00E25D2D" w:rsidRPr="0678576F">
        <w:rPr>
          <w:rFonts w:asciiTheme="minorHAnsi" w:hAnsiTheme="minorHAnsi" w:cstheme="minorBidi"/>
        </w:rPr>
        <w:t xml:space="preserve"> </w:t>
      </w:r>
      <w:r w:rsidR="43D092AB" w:rsidRPr="0678576F">
        <w:rPr>
          <w:rFonts w:asciiTheme="minorHAnsi" w:hAnsiTheme="minorHAnsi" w:cstheme="minorBidi"/>
        </w:rPr>
        <w:t>au Sénégal.</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6" w:name="_Toc126921995"/>
      <w:r>
        <w:rPr>
          <w:rFonts w:asciiTheme="minorHAnsi" w:hAnsiTheme="minorHAnsi" w:cstheme="minorHAnsi"/>
          <w:sz w:val="22"/>
          <w:szCs w:val="22"/>
        </w:rPr>
        <w:lastRenderedPageBreak/>
        <w:t>Contrôle des exports</w:t>
      </w:r>
      <w:bookmarkEnd w:id="46"/>
    </w:p>
    <w:p w14:paraId="655AB6C2" w14:textId="77777777" w:rsidR="00254863" w:rsidRPr="00254863" w:rsidRDefault="00254863">
      <w:pPr>
        <w:ind w:left="567"/>
        <w:jc w:val="both"/>
        <w:rPr>
          <w:rFonts w:asciiTheme="minorHAnsi" w:eastAsia="Times New Roman" w:hAnsiTheme="minorHAnsi" w:cstheme="minorHAnsi"/>
          <w:sz w:val="22"/>
          <w:szCs w:val="22"/>
        </w:rPr>
      </w:pPr>
      <w:r w:rsidRPr="0678576F">
        <w:rPr>
          <w:rFonts w:asciiTheme="minorHAnsi" w:eastAsia="Times New Roman" w:hAnsiTheme="minorHAnsi" w:cstheme="minorBid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678576F">
        <w:rPr>
          <w:rFonts w:asciiTheme="minorHAnsi" w:eastAsia="Times New Roman" w:hAnsiTheme="minorHAnsi" w:cstheme="minorBidi"/>
          <w:sz w:val="22"/>
          <w:szCs w:val="22"/>
        </w:rPr>
        <w:t>Form</w:t>
      </w:r>
      <w:proofErr w:type="spellEnd"/>
      <w:r w:rsidRPr="0678576F">
        <w:rPr>
          <w:rFonts w:asciiTheme="minorHAnsi" w:eastAsia="Times New Roman" w:hAnsiTheme="minorHAnsi" w:cstheme="minorBidi"/>
          <w:sz w:val="22"/>
          <w:szCs w:val="22"/>
        </w:rPr>
        <w:t xml:space="preserve">-ECCF) dûment complété et signé pour chaque fourniture. Il s’engagera à informer l’Acheteur de tout changement réglementaire (classement/embargo) impactant les biens vendus.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7" w:name="_Toc126921996"/>
      <w:bookmarkStart w:id="48" w:name="_Toc392669645"/>
      <w:r>
        <w:rPr>
          <w:rFonts w:asciiTheme="minorHAnsi" w:hAnsiTheme="minorHAnsi" w:cstheme="minorHAnsi"/>
          <w:sz w:val="22"/>
          <w:szCs w:val="22"/>
        </w:rPr>
        <w:t>Langue du contrat</w:t>
      </w:r>
      <w:bookmarkEnd w:id="47"/>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9" w:name="_Toc126921997"/>
      <w:r w:rsidRPr="00A86E43">
        <w:rPr>
          <w:rFonts w:asciiTheme="minorHAnsi" w:hAnsiTheme="minorHAnsi" w:cstheme="minorHAnsi"/>
          <w:sz w:val="22"/>
          <w:szCs w:val="22"/>
        </w:rPr>
        <w:t xml:space="preserve">Engagement du </w:t>
      </w:r>
      <w:bookmarkEnd w:id="48"/>
      <w:r w:rsidR="00825236" w:rsidRPr="003A0706">
        <w:rPr>
          <w:rFonts w:asciiTheme="minorHAnsi" w:hAnsiTheme="minorHAnsi" w:cstheme="minorHAnsi"/>
          <w:smallCaps/>
          <w:sz w:val="22"/>
          <w:szCs w:val="22"/>
        </w:rPr>
        <w:t>Contractant</w:t>
      </w:r>
      <w:bookmarkEnd w:id="49"/>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2"/>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2"/>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2"/>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2"/>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2"/>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2"/>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2"/>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2"/>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2"/>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2"/>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0" w:name="_Toc392669646"/>
      <w:bookmarkStart w:id="51" w:name="_Toc126921998"/>
      <w:r w:rsidRPr="00A86E43">
        <w:rPr>
          <w:rFonts w:asciiTheme="minorHAnsi" w:hAnsiTheme="minorHAnsi" w:cstheme="minorHAnsi"/>
          <w:sz w:val="22"/>
          <w:szCs w:val="22"/>
        </w:rPr>
        <w:lastRenderedPageBreak/>
        <w:t>Confidentialité</w:t>
      </w:r>
      <w:bookmarkEnd w:id="50"/>
      <w:bookmarkEnd w:id="51"/>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2"/>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2"/>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2"/>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2"/>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2"/>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2"/>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8"/>
      <w:bookmarkStart w:id="53"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2"/>
      <w:bookmarkEnd w:id="53"/>
      <w:r w:rsidR="00BA76D5" w:rsidRPr="00A86E43">
        <w:rPr>
          <w:rFonts w:asciiTheme="minorHAnsi" w:hAnsiTheme="minorHAnsi" w:cstheme="minorHAnsi"/>
          <w:sz w:val="22"/>
          <w:szCs w:val="22"/>
        </w:rPr>
        <w:t xml:space="preserve"> </w:t>
      </w:r>
    </w:p>
    <w:p w14:paraId="1CEAAC8A" w14:textId="77777777" w:rsidR="00122959" w:rsidRPr="00A86E43" w:rsidRDefault="00100109" w:rsidP="0678576F">
      <w:pPr>
        <w:pStyle w:val="u"/>
        <w:widowControl w:val="0"/>
        <w:ind w:left="567"/>
        <w:rPr>
          <w:rFonts w:asciiTheme="minorHAnsi" w:hAnsiTheme="minorHAnsi" w:cstheme="minorBidi"/>
        </w:rPr>
      </w:pPr>
      <w:r w:rsidRPr="0678576F">
        <w:rPr>
          <w:rFonts w:asciiTheme="minorHAnsi" w:hAnsiTheme="minorHAnsi" w:cstheme="minorBidi"/>
          <w:smallCaps/>
        </w:rPr>
        <w:t>Expertise France</w:t>
      </w:r>
      <w:r w:rsidRPr="0678576F">
        <w:rPr>
          <w:rFonts w:asciiTheme="minorHAnsi" w:hAnsiTheme="minorHAnsi" w:cstheme="minorBidi"/>
        </w:rPr>
        <w:t xml:space="preserve"> </w:t>
      </w:r>
      <w:r w:rsidR="00122959" w:rsidRPr="0678576F">
        <w:rPr>
          <w:rFonts w:asciiTheme="minorHAnsi" w:hAnsiTheme="minorHAnsi" w:cstheme="minorBidi"/>
        </w:rPr>
        <w:t>veillera à ce que le</w:t>
      </w:r>
      <w:r w:rsidR="00122959" w:rsidRPr="0678576F">
        <w:rPr>
          <w:rFonts w:asciiTheme="minorHAnsi" w:hAnsiTheme="minorHAnsi" w:cstheme="minorBidi"/>
          <w:smallCaps/>
        </w:rPr>
        <w:t xml:space="preserve"> </w:t>
      </w:r>
      <w:r w:rsidRPr="0678576F">
        <w:rPr>
          <w:rFonts w:asciiTheme="minorHAnsi" w:hAnsiTheme="minorHAnsi" w:cstheme="minorBidi"/>
          <w:smallCaps/>
        </w:rPr>
        <w:t>Contractant</w:t>
      </w:r>
      <w:r w:rsidR="00F415F2" w:rsidRPr="0678576F">
        <w:rPr>
          <w:rFonts w:asciiTheme="minorHAnsi" w:hAnsiTheme="minorHAnsi" w:cstheme="minorBidi"/>
          <w:smallCaps/>
        </w:rPr>
        <w:t xml:space="preserve"> </w:t>
      </w:r>
      <w:r w:rsidR="00122959" w:rsidRPr="0678576F">
        <w:rPr>
          <w:rFonts w:asciiTheme="minorHAnsi" w:hAnsiTheme="minorHAnsi" w:cstheme="minorBidi"/>
        </w:rPr>
        <w:t>dispose en temps utile des documents (décrit</w:t>
      </w:r>
      <w:r w:rsidR="000455A6" w:rsidRPr="0678576F">
        <w:rPr>
          <w:rFonts w:asciiTheme="minorHAnsi" w:hAnsiTheme="minorHAnsi" w:cstheme="minorBidi"/>
        </w:rPr>
        <w:t>s</w:t>
      </w:r>
      <w:r w:rsidR="00122959" w:rsidRPr="0678576F">
        <w:rPr>
          <w:rFonts w:asciiTheme="minorHAnsi" w:hAnsiTheme="minorHAnsi" w:cstheme="minorBidi"/>
        </w:rPr>
        <w:t xml:space="preserve"> ci-dessous) nécessaires à la réalisation des </w:t>
      </w:r>
      <w:r w:rsidR="00C84056" w:rsidRPr="0678576F">
        <w:rPr>
          <w:rFonts w:asciiTheme="minorHAnsi" w:hAnsiTheme="minorHAnsi" w:cstheme="minorBidi"/>
        </w:rPr>
        <w:t>prestations :</w:t>
      </w:r>
    </w:p>
    <w:p w14:paraId="020F577D" w14:textId="4BFD5690" w:rsidR="0678576F" w:rsidRDefault="0678576F" w:rsidP="0678576F">
      <w:pPr>
        <w:pStyle w:val="u"/>
        <w:widowControl w:val="0"/>
        <w:ind w:left="567"/>
        <w:rPr>
          <w:rFonts w:asciiTheme="minorHAnsi" w:hAnsiTheme="minorHAnsi" w:cstheme="minorBidi"/>
        </w:rPr>
      </w:pPr>
    </w:p>
    <w:p w14:paraId="34645EFA" w14:textId="3C68EDE1" w:rsidR="0BA2F271" w:rsidRDefault="0BA2F271" w:rsidP="0678576F">
      <w:pPr>
        <w:pStyle w:val="u"/>
        <w:widowControl w:val="0"/>
        <w:numPr>
          <w:ilvl w:val="0"/>
          <w:numId w:val="14"/>
        </w:numPr>
        <w:rPr>
          <w:rFonts w:asciiTheme="minorHAnsi" w:hAnsiTheme="minorHAnsi" w:cstheme="minorBidi"/>
        </w:rPr>
      </w:pPr>
      <w:r w:rsidRPr="0678576F">
        <w:rPr>
          <w:rFonts w:asciiTheme="minorHAnsi" w:hAnsiTheme="minorHAnsi" w:cstheme="minorBidi"/>
        </w:rPr>
        <w:t xml:space="preserve">Cadre Logique IYBA-SEED </w:t>
      </w:r>
    </w:p>
    <w:p w14:paraId="5247974E" w14:textId="3377344D" w:rsidR="0BA2F271" w:rsidRDefault="0BA2F271" w:rsidP="0678576F">
      <w:pPr>
        <w:pStyle w:val="u"/>
        <w:numPr>
          <w:ilvl w:val="0"/>
          <w:numId w:val="14"/>
        </w:numPr>
        <w:rPr>
          <w:rFonts w:asciiTheme="minorHAnsi" w:hAnsiTheme="minorHAnsi" w:cstheme="minorBidi"/>
        </w:rPr>
      </w:pPr>
      <w:r w:rsidRPr="0678576F">
        <w:rPr>
          <w:rFonts w:asciiTheme="minorHAnsi" w:hAnsiTheme="minorHAnsi" w:cstheme="minorBidi"/>
        </w:rPr>
        <w:t xml:space="preserve">Rapport </w:t>
      </w:r>
      <w:proofErr w:type="spellStart"/>
      <w:r w:rsidRPr="0678576F">
        <w:rPr>
          <w:rFonts w:asciiTheme="minorHAnsi" w:hAnsiTheme="minorHAnsi" w:cstheme="minorBidi"/>
        </w:rPr>
        <w:t>Adlephi</w:t>
      </w:r>
      <w:proofErr w:type="spellEnd"/>
      <w:r w:rsidRPr="0678576F">
        <w:rPr>
          <w:rFonts w:asciiTheme="minorHAnsi" w:hAnsiTheme="minorHAnsi" w:cstheme="minorBidi"/>
        </w:rPr>
        <w:t xml:space="preserve">: Diagnostic Sénégal </w:t>
      </w:r>
    </w:p>
    <w:p w14:paraId="132C61D0" w14:textId="3ED93BA9" w:rsidR="0BA2F271" w:rsidRDefault="0BA2F271" w:rsidP="0678576F">
      <w:pPr>
        <w:pStyle w:val="u"/>
        <w:numPr>
          <w:ilvl w:val="0"/>
          <w:numId w:val="14"/>
        </w:numPr>
        <w:rPr>
          <w:rFonts w:asciiTheme="minorHAnsi" w:hAnsiTheme="minorHAnsi" w:cstheme="minorBidi"/>
        </w:rPr>
      </w:pPr>
      <w:r w:rsidRPr="0678576F">
        <w:rPr>
          <w:rFonts w:asciiTheme="minorHAnsi" w:hAnsiTheme="minorHAnsi" w:cstheme="minorBidi"/>
        </w:rPr>
        <w:t>Plan d’action Pays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4" w:name="_Toc392669649"/>
      <w:bookmarkStart w:id="55" w:name="_Toc126922000"/>
      <w:r w:rsidRPr="00A86E43">
        <w:rPr>
          <w:rFonts w:asciiTheme="minorHAnsi" w:hAnsiTheme="minorHAnsi" w:cstheme="minorHAnsi"/>
          <w:sz w:val="22"/>
          <w:szCs w:val="22"/>
        </w:rPr>
        <w:t>Assurance</w:t>
      </w:r>
      <w:bookmarkEnd w:id="54"/>
      <w:bookmarkEnd w:id="55"/>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6" w:name="_Ref464060009"/>
      <w:bookmarkStart w:id="57" w:name="_Toc525912441"/>
      <w:bookmarkStart w:id="58" w:name="_Toc126922001"/>
      <w:r w:rsidRPr="00A86E43">
        <w:rPr>
          <w:rFonts w:asciiTheme="minorHAnsi" w:hAnsiTheme="minorHAnsi" w:cstheme="minorHAnsi"/>
          <w:sz w:val="22"/>
          <w:szCs w:val="22"/>
        </w:rPr>
        <w:lastRenderedPageBreak/>
        <w:t>Point de contact et communication</w:t>
      </w:r>
      <w:bookmarkEnd w:id="56"/>
      <w:bookmarkEnd w:id="57"/>
      <w:bookmarkEnd w:id="58"/>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678576F">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678576F">
            <w:pPr>
              <w:widowControl w:val="0"/>
              <w:spacing w:line="240" w:lineRule="auto"/>
              <w:jc w:val="both"/>
              <w:rPr>
                <w:rFonts w:asciiTheme="minorHAnsi" w:hAnsiTheme="minorHAnsi" w:cstheme="minorHAnsi"/>
                <w:smallCaps/>
                <w:sz w:val="22"/>
                <w:szCs w:val="22"/>
              </w:rPr>
            </w:pPr>
            <w:r w:rsidRPr="0678576F">
              <w:rPr>
                <w:rFonts w:asciiTheme="minorHAnsi" w:hAnsiTheme="minorHAnsi" w:cstheme="minorBidi"/>
                <w:smallCaps/>
                <w:sz w:val="22"/>
                <w:szCs w:val="22"/>
              </w:rPr>
              <w:t>Expertise France</w:t>
            </w:r>
            <w:r w:rsidR="00D07897" w:rsidRPr="0678576F">
              <w:rPr>
                <w:rFonts w:asciiTheme="minorHAnsi" w:hAnsiTheme="minorHAnsi" w:cstheme="minorBidi"/>
                <w:smallCaps/>
                <w:sz w:val="22"/>
                <w:szCs w:val="22"/>
              </w:rPr>
              <w:t xml:space="preserve"> </w:t>
            </w:r>
          </w:p>
          <w:p w14:paraId="14D7B7B2" w14:textId="55E443A6" w:rsidR="446B7AAD" w:rsidRDefault="446B7AAD" w:rsidP="0678576F">
            <w:pPr>
              <w:widowControl w:val="0"/>
              <w:spacing w:line="240" w:lineRule="auto"/>
              <w:jc w:val="both"/>
              <w:rPr>
                <w:rFonts w:asciiTheme="minorHAnsi" w:hAnsiTheme="minorHAnsi" w:cstheme="minorBidi"/>
                <w:sz w:val="22"/>
                <w:szCs w:val="22"/>
              </w:rPr>
            </w:pPr>
            <w:r w:rsidRPr="0678576F">
              <w:rPr>
                <w:rFonts w:asciiTheme="minorHAnsi" w:hAnsiTheme="minorHAnsi" w:cstheme="minorBidi"/>
                <w:sz w:val="22"/>
                <w:szCs w:val="22"/>
              </w:rPr>
              <w:t>Thomas ROCCO</w:t>
            </w:r>
          </w:p>
          <w:p w14:paraId="38DD0932" w14:textId="3B900D7C" w:rsidR="00D07897" w:rsidRPr="00A86E43" w:rsidRDefault="00D07897" w:rsidP="0678576F">
            <w:pPr>
              <w:widowControl w:val="0"/>
              <w:spacing w:line="240" w:lineRule="auto"/>
              <w:jc w:val="both"/>
              <w:rPr>
                <w:rFonts w:asciiTheme="minorHAnsi" w:hAnsiTheme="minorHAnsi" w:cstheme="minorBidi"/>
                <w:sz w:val="22"/>
                <w:szCs w:val="22"/>
              </w:rPr>
            </w:pPr>
            <w:r w:rsidRPr="0678576F">
              <w:rPr>
                <w:rFonts w:asciiTheme="minorHAnsi" w:hAnsiTheme="minorHAnsi" w:cstheme="minorBidi"/>
                <w:sz w:val="22"/>
                <w:szCs w:val="22"/>
              </w:rPr>
              <w:t xml:space="preserve">Département </w:t>
            </w:r>
            <w:r w:rsidR="2325C2AE" w:rsidRPr="0678576F">
              <w:rPr>
                <w:rFonts w:asciiTheme="minorHAnsi" w:hAnsiTheme="minorHAnsi" w:cstheme="minorBidi"/>
                <w:sz w:val="22"/>
                <w:szCs w:val="22"/>
              </w:rPr>
              <w:t>EDI</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678576F">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678576F">
            <w:pPr>
              <w:pStyle w:val="w"/>
              <w:spacing w:before="100" w:beforeAutospacing="1" w:after="100" w:afterAutospacing="1"/>
              <w:rPr>
                <w:rFonts w:asciiTheme="minorHAnsi" w:hAnsiTheme="minorHAnsi" w:cstheme="minorBidi"/>
                <w:highlight w:val="yellow"/>
              </w:rPr>
            </w:pPr>
            <w:r w:rsidRPr="0678576F">
              <w:rPr>
                <w:rFonts w:asciiTheme="minorHAnsi" w:eastAsia="Calibri" w:hAnsiTheme="minorHAnsi" w:cstheme="minorBidi"/>
                <w:highlight w:val="lightGray"/>
              </w:rPr>
              <w:t>A re</w:t>
            </w:r>
            <w:r w:rsidRPr="0678576F">
              <w:rPr>
                <w:rFonts w:asciiTheme="minorHAnsi" w:eastAsia="Calibri" w:hAnsiTheme="minorHAnsi" w:cstheme="minorBidi"/>
                <w:highlight w:val="yellow"/>
              </w:rPr>
              <w:t xml:space="preserve">nseigner par le </w:t>
            </w:r>
            <w:r w:rsidR="00100109" w:rsidRPr="0678576F">
              <w:rPr>
                <w:rFonts w:asciiTheme="minorHAnsi" w:eastAsia="Calibri" w:hAnsiTheme="minorHAnsi" w:cstheme="minorBidi"/>
                <w:smallCaps/>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9" w:name="_Toc126922002"/>
      <w:r>
        <w:rPr>
          <w:rFonts w:asciiTheme="minorHAnsi" w:hAnsiTheme="minorHAnsi" w:cstheme="minorHAnsi"/>
          <w:sz w:val="22"/>
          <w:szCs w:val="22"/>
        </w:rPr>
        <w:t>Engagement contre la déforestation</w:t>
      </w:r>
      <w:bookmarkEnd w:id="59"/>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1"/>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1"/>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1"/>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1"/>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3"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bookmarkStart w:id="60" w:name="_Toc126922003"/>
      <w:r w:rsidRPr="00A86E43">
        <w:rPr>
          <w:rFonts w:asciiTheme="minorHAnsi" w:hAnsiTheme="minorHAnsi"/>
          <w:b/>
          <w:caps/>
          <w:sz w:val="24"/>
          <w:u w:val="single"/>
        </w:rPr>
        <w:lastRenderedPageBreak/>
        <w:t>Clause de réexamen</w:t>
      </w:r>
      <w:bookmarkEnd w:id="60"/>
    </w:p>
    <w:p w14:paraId="6F15382F" w14:textId="77777777" w:rsidR="009766DB" w:rsidRPr="00A86E43" w:rsidRDefault="009766DB" w:rsidP="0678576F">
      <w:pPr>
        <w:pStyle w:val="u"/>
        <w:widowControl w:val="0"/>
        <w:spacing w:before="120"/>
        <w:ind w:left="561"/>
        <w:rPr>
          <w:rFonts w:asciiTheme="minorHAnsi" w:hAnsiTheme="minorHAnsi" w:cs="Arial"/>
          <w:szCs w:val="22"/>
        </w:rPr>
      </w:pPr>
      <w:r w:rsidRPr="0678576F">
        <w:rPr>
          <w:rFonts w:asciiTheme="minorHAnsi" w:hAnsiTheme="minorHAnsi" w:cs="Arial"/>
        </w:rPr>
        <w:t xml:space="preserve">En application des articles R.2194-1 et suivants du code de la commande publique, </w:t>
      </w:r>
      <w:r w:rsidR="00CE73DB" w:rsidRPr="0678576F">
        <w:rPr>
          <w:rFonts w:asciiTheme="minorHAnsi" w:hAnsiTheme="minorHAnsi" w:cs="Arial"/>
          <w:smallCaps/>
        </w:rPr>
        <w:t>Expertise France</w:t>
      </w:r>
      <w:r w:rsidRPr="0678576F">
        <w:rPr>
          <w:rFonts w:asciiTheme="minorHAnsi" w:hAnsiTheme="minorHAnsi" w:cs="Arial"/>
        </w:rPr>
        <w:t xml:space="preserve"> peut apporter les modifications aux dispositions du présent contrat dans les conditions suivantes : </w:t>
      </w:r>
    </w:p>
    <w:p w14:paraId="14FF8CBF" w14:textId="1FF2DE5A" w:rsidR="009766DB" w:rsidRPr="0089576F" w:rsidRDefault="66824037" w:rsidP="0678576F">
      <w:pPr>
        <w:pStyle w:val="u"/>
        <w:widowControl w:val="0"/>
        <w:spacing w:before="120"/>
        <w:ind w:left="1281"/>
        <w:rPr>
          <w:rFonts w:asciiTheme="minorHAnsi" w:hAnsiTheme="minorHAnsi" w:cs="Arial"/>
        </w:rPr>
      </w:pPr>
      <w:r w:rsidRPr="0678576F">
        <w:rPr>
          <w:rFonts w:asciiTheme="minorHAnsi" w:hAnsiTheme="minorHAnsi" w:cs="Arial"/>
        </w:rPr>
        <w:t>L</w:t>
      </w:r>
      <w:r w:rsidR="009766DB" w:rsidRPr="0678576F">
        <w:rPr>
          <w:rFonts w:asciiTheme="minorHAnsi" w:hAnsiTheme="minorHAnsi" w:cs="Arial"/>
        </w:rPr>
        <w:t xml:space="preserve">a mise à jour d’éléments techniques (précisions sur les livrables, </w:t>
      </w:r>
      <w:r w:rsidR="75DF1896" w:rsidRPr="0678576F">
        <w:rPr>
          <w:rFonts w:asciiTheme="minorHAnsi" w:hAnsiTheme="minorHAnsi" w:cs="Arial"/>
        </w:rPr>
        <w:t>délai, ajout ou suppression de prestations</w:t>
      </w:r>
      <w:r w:rsidR="009766DB" w:rsidRPr="0678576F">
        <w:rPr>
          <w:rFonts w:asciiTheme="minorHAnsi" w:hAnsiTheme="minorHAnsi" w:cs="Arial"/>
        </w:rPr>
        <w:t>…)</w:t>
      </w:r>
    </w:p>
    <w:p w14:paraId="2AC74079" w14:textId="0AE59E3E" w:rsidR="006E576B" w:rsidRDefault="009766DB" w:rsidP="0678576F">
      <w:pPr>
        <w:pStyle w:val="u"/>
        <w:widowControl w:val="0"/>
        <w:spacing w:before="120"/>
        <w:ind w:left="561"/>
        <w:rPr>
          <w:rFonts w:asciiTheme="minorHAnsi" w:hAnsiTheme="minorHAnsi" w:cs="Arial"/>
        </w:rPr>
      </w:pPr>
      <w:r w:rsidRPr="0678576F">
        <w:rPr>
          <w:rFonts w:asciiTheme="minorHAnsi" w:hAnsiTheme="minorHAnsi" w:cs="Arial"/>
        </w:rPr>
        <w:t xml:space="preserve">Ces modifications sont notifiées au </w:t>
      </w:r>
      <w:r w:rsidR="00100109" w:rsidRPr="0678576F">
        <w:rPr>
          <w:rFonts w:asciiTheme="minorHAnsi" w:hAnsiTheme="minorHAnsi" w:cs="Arial"/>
          <w:smallCaps/>
        </w:rPr>
        <w:t>Contractant</w:t>
      </w:r>
      <w:r w:rsidRPr="0678576F">
        <w:rPr>
          <w:rFonts w:asciiTheme="minorHAnsi" w:hAnsiTheme="minorHAnsi" w:cs="Arial"/>
        </w:rPr>
        <w:t> : par la conclusion d’un avenant</w:t>
      </w:r>
      <w:r w:rsidR="7DCA0A86" w:rsidRPr="0678576F">
        <w:rPr>
          <w:rFonts w:asciiTheme="minorHAnsi" w:hAnsiTheme="minorHAnsi" w:cs="Arial"/>
        </w:rPr>
        <w:t>.</w:t>
      </w:r>
    </w:p>
    <w:p w14:paraId="39012791" w14:textId="77777777" w:rsidR="00C64382" w:rsidRPr="00A86E43" w:rsidRDefault="00C64382" w:rsidP="00265A08">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bookmarkStart w:id="61" w:name="_Toc70411395"/>
      <w:bookmarkStart w:id="62"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1"/>
      <w:bookmarkEnd w:id="62"/>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bookmarkStart w:id="63"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3"/>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4"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4"/>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5"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5"/>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10"/>
        </w:numPr>
        <w:spacing w:before="600" w:after="240"/>
        <w:ind w:left="357" w:hanging="357"/>
        <w:outlineLvl w:val="0"/>
        <w:rPr>
          <w:rFonts w:asciiTheme="minorHAnsi" w:hAnsiTheme="minorHAnsi"/>
          <w:b/>
          <w:caps/>
          <w:sz w:val="24"/>
          <w:u w:val="single"/>
        </w:rPr>
      </w:pPr>
      <w:bookmarkStart w:id="66"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6"/>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7" w:name="_Toc126922009"/>
      <w:bookmarkStart w:id="68" w:name="_Toc392669651"/>
      <w:r w:rsidRPr="00A86E43">
        <w:rPr>
          <w:rFonts w:asciiTheme="minorHAnsi" w:hAnsiTheme="minorHAnsi"/>
          <w:sz w:val="22"/>
          <w:szCs w:val="22"/>
        </w:rPr>
        <w:t>Définitions</w:t>
      </w:r>
      <w:bookmarkEnd w:id="67"/>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9" w:name="_Toc126922010"/>
      <w:r w:rsidRPr="00A86E43">
        <w:rPr>
          <w:rFonts w:asciiTheme="minorHAnsi" w:hAnsiTheme="minorHAnsi"/>
          <w:sz w:val="22"/>
          <w:szCs w:val="22"/>
        </w:rPr>
        <w:lastRenderedPageBreak/>
        <w:t>Propriété des résultats</w:t>
      </w:r>
      <w:bookmarkEnd w:id="69"/>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70" w:name="_Toc126922011"/>
      <w:r w:rsidRPr="00A86E43">
        <w:rPr>
          <w:rFonts w:asciiTheme="minorHAnsi" w:hAnsiTheme="minorHAnsi"/>
          <w:sz w:val="22"/>
          <w:szCs w:val="22"/>
        </w:rPr>
        <w:t>Exploitation des résultats</w:t>
      </w:r>
      <w:bookmarkEnd w:id="70"/>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1"/>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1"/>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3"/>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1"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1"/>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lastRenderedPageBreak/>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2" w:name="_Toc126922013"/>
      <w:r w:rsidRPr="00A86E43">
        <w:rPr>
          <w:rFonts w:asciiTheme="minorHAnsi" w:hAnsiTheme="minorHAnsi"/>
          <w:sz w:val="22"/>
          <w:szCs w:val="22"/>
        </w:rPr>
        <w:t>Garanties</w:t>
      </w:r>
      <w:bookmarkEnd w:id="72"/>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3" w:name="_Toc126922014"/>
      <w:r w:rsidRPr="00A86E43">
        <w:rPr>
          <w:rFonts w:asciiTheme="minorHAnsi" w:hAnsiTheme="minorHAnsi"/>
          <w:sz w:val="22"/>
          <w:szCs w:val="22"/>
        </w:rPr>
        <w:t>Droits à l’image</w:t>
      </w:r>
      <w:bookmarkEnd w:id="73"/>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bookmarkStart w:id="74" w:name="_Toc126922015"/>
      <w:bookmarkEnd w:id="68"/>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4"/>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5" w:name="_Toc126922016"/>
      <w:r w:rsidRPr="00A86E43">
        <w:rPr>
          <w:rFonts w:asciiTheme="minorHAnsi" w:hAnsiTheme="minorHAnsi" w:cstheme="minorHAnsi"/>
          <w:sz w:val="22"/>
          <w:szCs w:val="22"/>
        </w:rPr>
        <w:t>Modalités générales de résiliation</w:t>
      </w:r>
      <w:bookmarkEnd w:id="75"/>
    </w:p>
    <w:p w14:paraId="1D7F1F4E" w14:textId="00625E23" w:rsidR="0000635E" w:rsidRDefault="0000635E" w:rsidP="0678576F">
      <w:pPr>
        <w:spacing w:line="240" w:lineRule="auto"/>
        <w:ind w:left="567"/>
        <w:jc w:val="both"/>
        <w:rPr>
          <w:rFonts w:asciiTheme="minorHAnsi" w:hAnsiTheme="minorHAnsi" w:cstheme="minorBidi"/>
          <w:sz w:val="22"/>
          <w:szCs w:val="22"/>
        </w:rPr>
      </w:pPr>
      <w:r w:rsidRPr="0678576F">
        <w:rPr>
          <w:rFonts w:asciiTheme="minorHAnsi" w:hAnsiTheme="minorHAnsi" w:cstheme="minorBidi"/>
          <w:sz w:val="22"/>
          <w:szCs w:val="22"/>
        </w:rPr>
        <w:t xml:space="preserve">Le présent </w:t>
      </w:r>
      <w:r w:rsidRPr="0678576F">
        <w:rPr>
          <w:rFonts w:asciiTheme="minorHAnsi" w:hAnsiTheme="minorHAnsi" w:cstheme="minorBidi"/>
          <w:smallCaps/>
          <w:sz w:val="22"/>
          <w:szCs w:val="22"/>
        </w:rPr>
        <w:t>contrat</w:t>
      </w:r>
      <w:r w:rsidRPr="0678576F">
        <w:rPr>
          <w:rFonts w:asciiTheme="minorHAnsi" w:hAnsiTheme="minorHAnsi" w:cstheme="minorBidi"/>
          <w:sz w:val="22"/>
          <w:szCs w:val="22"/>
        </w:rPr>
        <w:t xml:space="preserve"> est soumis aux clauses de résiliation telle que défini</w:t>
      </w:r>
      <w:r w:rsidR="00884FDC" w:rsidRPr="0678576F">
        <w:rPr>
          <w:rFonts w:asciiTheme="minorHAnsi" w:hAnsiTheme="minorHAnsi" w:cstheme="minorBidi"/>
          <w:sz w:val="22"/>
          <w:szCs w:val="22"/>
        </w:rPr>
        <w:t>es aux articles 29 à 36 du CCAG</w:t>
      </w:r>
      <w:r w:rsidR="00B813FE" w:rsidRPr="0678576F">
        <w:rPr>
          <w:rFonts w:asciiTheme="minorHAnsi" w:hAnsiTheme="minorHAnsi" w:cstheme="minorBidi"/>
          <w:sz w:val="22"/>
          <w:szCs w:val="22"/>
        </w:rPr>
        <w:t xml:space="preserve"> FCS/TIC/PI</w:t>
      </w:r>
      <w:r w:rsidRPr="0678576F">
        <w:rPr>
          <w:rFonts w:asciiTheme="minorHAnsi" w:hAnsiTheme="minorHAnsi" w:cstheme="minorBidi"/>
          <w:sz w:val="22"/>
          <w:szCs w:val="22"/>
        </w:rPr>
        <w:t>.</w:t>
      </w:r>
    </w:p>
    <w:p w14:paraId="58C218A4" w14:textId="0294EF46" w:rsidR="00704355" w:rsidRDefault="00704355" w:rsidP="0678576F">
      <w:pPr>
        <w:spacing w:line="240" w:lineRule="auto"/>
        <w:ind w:left="567"/>
        <w:jc w:val="both"/>
        <w:rPr>
          <w:rFonts w:asciiTheme="minorHAnsi" w:hAnsiTheme="minorHAnsi" w:cstheme="minorBidi"/>
          <w:sz w:val="22"/>
          <w:szCs w:val="22"/>
        </w:rPr>
      </w:pPr>
    </w:p>
    <w:p w14:paraId="26AC07CE" w14:textId="40EF93DD" w:rsidR="00704355" w:rsidRPr="00A86E43" w:rsidRDefault="00912BFE" w:rsidP="0678576F">
      <w:pPr>
        <w:spacing w:line="240" w:lineRule="auto"/>
        <w:ind w:left="567"/>
        <w:jc w:val="both"/>
        <w:rPr>
          <w:rFonts w:asciiTheme="minorHAnsi" w:hAnsiTheme="minorHAnsi" w:cstheme="minorBidi"/>
          <w:sz w:val="22"/>
          <w:szCs w:val="22"/>
        </w:rPr>
      </w:pPr>
      <w:r w:rsidRPr="0678576F">
        <w:rPr>
          <w:rFonts w:asciiTheme="minorHAnsi" w:hAnsiTheme="minorHAnsi" w:cstheme="minorBidi"/>
          <w:sz w:val="22"/>
          <w:szCs w:val="22"/>
        </w:rPr>
        <w:t xml:space="preserve">Par dérogation à l’article </w:t>
      </w:r>
      <w:r w:rsidR="000C75D3" w:rsidRPr="0678576F">
        <w:rPr>
          <w:rFonts w:asciiTheme="minorHAnsi" w:hAnsiTheme="minorHAnsi" w:cstheme="minorBidi"/>
          <w:sz w:val="22"/>
          <w:szCs w:val="22"/>
        </w:rPr>
        <w:t>42 du CCAG FCS</w:t>
      </w:r>
      <w:r w:rsidRPr="0678576F">
        <w:rPr>
          <w:rFonts w:asciiTheme="minorHAnsi" w:hAnsiTheme="minorHAnsi" w:cstheme="minorBid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678576F">
      <w:pPr>
        <w:pStyle w:val="Titre2"/>
        <w:spacing w:before="120" w:after="60"/>
        <w:jc w:val="both"/>
        <w:rPr>
          <w:rFonts w:asciiTheme="minorHAnsi" w:hAnsiTheme="minorHAnsi" w:cstheme="minorBidi"/>
          <w:sz w:val="22"/>
          <w:szCs w:val="22"/>
        </w:rPr>
      </w:pPr>
      <w:bookmarkStart w:id="76" w:name="_Toc126922017"/>
      <w:r w:rsidRPr="0678576F">
        <w:rPr>
          <w:rFonts w:asciiTheme="minorHAnsi" w:hAnsiTheme="minorHAnsi" w:cstheme="minorBidi"/>
          <w:sz w:val="22"/>
          <w:szCs w:val="22"/>
        </w:rPr>
        <w:t>Résiliation du contrat en cas d’</w:t>
      </w:r>
      <w:r w:rsidR="00C3644B" w:rsidRPr="0678576F">
        <w:rPr>
          <w:rFonts w:asciiTheme="minorHAnsi" w:hAnsiTheme="minorHAnsi" w:cstheme="minorBidi"/>
          <w:sz w:val="22"/>
          <w:szCs w:val="22"/>
        </w:rPr>
        <w:t>indisponibilité</w:t>
      </w:r>
      <w:r w:rsidR="0057211A" w:rsidRPr="0678576F">
        <w:rPr>
          <w:rFonts w:asciiTheme="minorHAnsi" w:hAnsiTheme="minorHAnsi" w:cstheme="minorBidi"/>
          <w:sz w:val="22"/>
          <w:szCs w:val="22"/>
        </w:rPr>
        <w:t xml:space="preserve"> </w:t>
      </w:r>
      <w:r w:rsidRPr="0678576F">
        <w:rPr>
          <w:rFonts w:asciiTheme="minorHAnsi" w:hAnsiTheme="minorHAnsi" w:cstheme="minorBidi"/>
          <w:sz w:val="22"/>
          <w:szCs w:val="22"/>
        </w:rPr>
        <w:t>de l’expert désigné</w:t>
      </w:r>
      <w:bookmarkEnd w:id="76"/>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7" w:name="_Toc126922018"/>
      <w:r w:rsidRPr="00A86E43">
        <w:rPr>
          <w:rFonts w:asciiTheme="minorHAnsi" w:hAnsiTheme="minorHAnsi" w:cstheme="minorHAnsi"/>
          <w:sz w:val="22"/>
          <w:szCs w:val="22"/>
        </w:rPr>
        <w:t>Procédure</w:t>
      </w:r>
      <w:bookmarkEnd w:id="77"/>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8" w:name="_Toc126922019"/>
      <w:r w:rsidR="00386EE8" w:rsidRPr="00E41C9A">
        <w:rPr>
          <w:rFonts w:asciiTheme="minorHAnsi" w:hAnsiTheme="minorHAnsi"/>
          <w:b/>
          <w:caps/>
          <w:sz w:val="24"/>
          <w:u w:val="single"/>
        </w:rPr>
        <w:t>Mesures et responsabilités en matière de sûreté et de sécurité</w:t>
      </w:r>
      <w:bookmarkEnd w:id="78"/>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9"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9"/>
    </w:p>
    <w:p w14:paraId="57512E58" w14:textId="53773F19" w:rsidR="00386EE8" w:rsidRPr="00A86E43" w:rsidRDefault="00386EE8" w:rsidP="00386EE8">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80" w:name="_Toc126922020"/>
      <w:r w:rsidRPr="00A86E43">
        <w:rPr>
          <w:rFonts w:asciiTheme="minorHAnsi" w:hAnsiTheme="minorHAnsi"/>
          <w:b/>
          <w:caps/>
          <w:sz w:val="24"/>
          <w:u w:val="single"/>
        </w:rPr>
        <w:t>Éthique</w:t>
      </w:r>
      <w:bookmarkEnd w:id="80"/>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4">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5"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1"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1"/>
    </w:p>
    <w:p w14:paraId="2ACBBB4B" w14:textId="77777777" w:rsidR="007476F1" w:rsidRPr="00A86E43" w:rsidRDefault="006536FA" w:rsidP="00BB07E5">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bookmarkStart w:id="82" w:name="_Toc70410857"/>
      <w:bookmarkStart w:id="83" w:name="_Toc70410991"/>
      <w:bookmarkStart w:id="84" w:name="_Toc70411545"/>
      <w:bookmarkStart w:id="85" w:name="_Toc70410858"/>
      <w:bookmarkStart w:id="86" w:name="_Toc70410992"/>
      <w:bookmarkStart w:id="87" w:name="_Toc70411546"/>
      <w:bookmarkStart w:id="88" w:name="_Toc70410859"/>
      <w:bookmarkStart w:id="89" w:name="_Toc70410993"/>
      <w:bookmarkStart w:id="90" w:name="_Toc70411547"/>
      <w:bookmarkStart w:id="91" w:name="_Toc70410860"/>
      <w:bookmarkStart w:id="92" w:name="_Toc70410994"/>
      <w:bookmarkStart w:id="93" w:name="_Toc70411548"/>
      <w:bookmarkStart w:id="94" w:name="_Toc70410861"/>
      <w:bookmarkStart w:id="95" w:name="_Toc70410995"/>
      <w:bookmarkStart w:id="96" w:name="_Toc70411549"/>
      <w:bookmarkStart w:id="97" w:name="_Toc70410862"/>
      <w:bookmarkStart w:id="98" w:name="_Toc70410996"/>
      <w:bookmarkStart w:id="99" w:name="_Toc70411550"/>
      <w:bookmarkStart w:id="100" w:name="_Toc70410863"/>
      <w:bookmarkStart w:id="101" w:name="_Toc70410997"/>
      <w:bookmarkStart w:id="102" w:name="_Toc70411551"/>
      <w:bookmarkStart w:id="103" w:name="_Toc70410866"/>
      <w:bookmarkStart w:id="104" w:name="_Toc70411000"/>
      <w:bookmarkStart w:id="105" w:name="_Toc70411554"/>
      <w:bookmarkStart w:id="106" w:name="_Toc70410867"/>
      <w:bookmarkStart w:id="107" w:name="_Toc70411001"/>
      <w:bookmarkStart w:id="108" w:name="_Toc70411555"/>
      <w:bookmarkStart w:id="109" w:name="_Toc70410868"/>
      <w:bookmarkStart w:id="110" w:name="_Toc70411002"/>
      <w:bookmarkStart w:id="111" w:name="_Toc70411556"/>
      <w:bookmarkStart w:id="112" w:name="_Toc70410871"/>
      <w:bookmarkStart w:id="113" w:name="_Toc70411005"/>
      <w:bookmarkStart w:id="114" w:name="_Toc70411559"/>
      <w:bookmarkStart w:id="115" w:name="_Toc70410872"/>
      <w:bookmarkStart w:id="116" w:name="_Toc70411006"/>
      <w:bookmarkStart w:id="117" w:name="_Toc70411560"/>
      <w:bookmarkStart w:id="118" w:name="_Toc70410876"/>
      <w:bookmarkStart w:id="119" w:name="_Toc70411010"/>
      <w:bookmarkStart w:id="120" w:name="_Toc70411564"/>
      <w:bookmarkStart w:id="121" w:name="_Toc70410877"/>
      <w:bookmarkStart w:id="122" w:name="_Toc70411011"/>
      <w:bookmarkStart w:id="123" w:name="_Toc70411565"/>
      <w:bookmarkStart w:id="124" w:name="_Toc70410878"/>
      <w:bookmarkStart w:id="125" w:name="_Toc70411012"/>
      <w:bookmarkStart w:id="126" w:name="_Toc70411566"/>
      <w:bookmarkStart w:id="127" w:name="_Toc12692202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7"/>
    </w:p>
    <w:p w14:paraId="64DCE497" w14:textId="01D841DA" w:rsidR="006536FA" w:rsidRPr="00A86E43" w:rsidRDefault="006536FA" w:rsidP="0678576F">
      <w:pPr>
        <w:widowControl w:val="0"/>
        <w:tabs>
          <w:tab w:val="left" w:pos="567"/>
        </w:tabs>
        <w:spacing w:before="120" w:line="240" w:lineRule="auto"/>
        <w:ind w:left="567"/>
        <w:jc w:val="both"/>
        <w:rPr>
          <w:rFonts w:asciiTheme="minorHAnsi" w:eastAsia="Times New Roman" w:hAnsiTheme="minorHAnsi" w:cstheme="minorBidi"/>
          <w:sz w:val="22"/>
          <w:szCs w:val="22"/>
        </w:rPr>
      </w:pPr>
      <w:r w:rsidRPr="0678576F">
        <w:rPr>
          <w:rFonts w:asciiTheme="minorHAnsi" w:eastAsia="Times New Roman" w:hAnsiTheme="minorHAnsi" w:cstheme="minorBidi"/>
          <w:sz w:val="22"/>
          <w:szCs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678576F">
        <w:rPr>
          <w:rFonts w:asciiTheme="minorHAnsi" w:eastAsia="Times New Roman" w:hAnsiTheme="minorHAnsi" w:cstheme="minorBidi"/>
          <w:smallCaps/>
          <w:sz w:val="22"/>
          <w:szCs w:val="22"/>
        </w:rPr>
        <w:t>Contractant</w:t>
      </w:r>
      <w:r w:rsidRPr="0678576F">
        <w:rPr>
          <w:rFonts w:asciiTheme="minorHAnsi" w:eastAsia="Times New Roman" w:hAnsiTheme="minorHAnsi" w:cstheme="minorBidi"/>
          <w:sz w:val="22"/>
          <w:szCs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w:t>
      </w:r>
      <w:r w:rsidRPr="00A86E43">
        <w:rPr>
          <w:rFonts w:asciiTheme="minorHAnsi" w:eastAsia="Times New Roman" w:hAnsiTheme="minorHAnsi" w:cstheme="minorHAnsi"/>
          <w:sz w:val="22"/>
        </w:rPr>
        <w:lastRenderedPageBreak/>
        <w:t>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6"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0DAE8399" w:rsidR="006536FA" w:rsidRPr="00A86E43" w:rsidRDefault="006536FA" w:rsidP="0678576F">
      <w:pPr>
        <w:widowControl w:val="0"/>
        <w:tabs>
          <w:tab w:val="left" w:pos="567"/>
        </w:tabs>
        <w:spacing w:before="120" w:line="240" w:lineRule="auto"/>
        <w:ind w:left="567"/>
        <w:jc w:val="both"/>
        <w:rPr>
          <w:rFonts w:asciiTheme="minorHAnsi" w:eastAsia="Times New Roman" w:hAnsiTheme="minorHAnsi" w:cstheme="minorBidi"/>
          <w:sz w:val="22"/>
          <w:szCs w:val="22"/>
        </w:rPr>
      </w:pPr>
      <w:r w:rsidRPr="0678576F">
        <w:rPr>
          <w:rFonts w:asciiTheme="minorHAnsi" w:eastAsia="Times New Roman" w:hAnsiTheme="minorHAnsi" w:cstheme="minorBidi"/>
          <w:sz w:val="22"/>
          <w:szCs w:val="22"/>
        </w:rPr>
        <w:t>La personne dont les données à caractère personnel sont collectées dans le cadre de la présente procédure dispose d'un droit de réclamation auprès de la CNIL.)</w:t>
      </w:r>
      <w:r w:rsidR="35AD2A1B" w:rsidRPr="0678576F">
        <w:rPr>
          <w:rFonts w:asciiTheme="minorHAnsi" w:eastAsia="Times New Roman" w:hAnsiTheme="minorHAnsi" w:cstheme="minorBidi"/>
          <w:sz w:val="22"/>
          <w:szCs w:val="22"/>
        </w:rPr>
        <w:t>.</w:t>
      </w:r>
      <w:bookmarkStart w:id="128" w:name="_Toc69226591"/>
    </w:p>
    <w:bookmarkEnd w:id="128"/>
    <w:p w14:paraId="02EA39B7" w14:textId="47A248E5" w:rsidR="006536FA" w:rsidRPr="00A86E43" w:rsidRDefault="006536FA" w:rsidP="0678576F">
      <w:pPr>
        <w:widowControl w:val="0"/>
        <w:tabs>
          <w:tab w:val="left" w:pos="567"/>
        </w:tabs>
        <w:spacing w:before="120" w:line="240" w:lineRule="auto"/>
        <w:ind w:left="567"/>
        <w:jc w:val="both"/>
        <w:rPr>
          <w:rFonts w:asciiTheme="minorHAnsi" w:eastAsia="Times New Roman" w:hAnsiTheme="minorHAnsi" w:cstheme="minorBidi"/>
          <w:sz w:val="22"/>
          <w:szCs w:val="22"/>
        </w:rPr>
      </w:pPr>
      <w:r w:rsidRPr="0678576F">
        <w:rPr>
          <w:rFonts w:asciiTheme="minorHAnsi" w:eastAsia="Times New Roman" w:hAnsiTheme="minorHAnsi" w:cstheme="minorBidi"/>
          <w:sz w:val="22"/>
          <w:szCs w:val="22"/>
        </w:rPr>
        <w:t xml:space="preserve">Le présent </w:t>
      </w:r>
      <w:r w:rsidR="000E1BED" w:rsidRPr="0678576F">
        <w:rPr>
          <w:rFonts w:asciiTheme="minorHAnsi" w:eastAsia="Times New Roman" w:hAnsiTheme="minorHAnsi" w:cstheme="minorBidi"/>
          <w:smallCaps/>
          <w:sz w:val="22"/>
          <w:szCs w:val="22"/>
        </w:rPr>
        <w:t>C</w:t>
      </w:r>
      <w:r w:rsidRPr="0678576F">
        <w:rPr>
          <w:rFonts w:asciiTheme="minorHAnsi" w:eastAsia="Times New Roman" w:hAnsiTheme="minorHAnsi" w:cstheme="minorBidi"/>
          <w:smallCaps/>
          <w:sz w:val="22"/>
          <w:szCs w:val="22"/>
        </w:rPr>
        <w:t>ontrat</w:t>
      </w:r>
      <w:r w:rsidRPr="0678576F">
        <w:rPr>
          <w:rFonts w:asciiTheme="minorHAnsi" w:eastAsia="Times New Roman" w:hAnsiTheme="minorHAnsi" w:cstheme="minorBidi"/>
          <w:sz w:val="22"/>
          <w:szCs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678576F">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rPr>
      </w:pPr>
      <w:r w:rsidRPr="0678576F">
        <w:rPr>
          <w:rFonts w:asciiTheme="minorHAnsi" w:eastAsia="Times New Roman" w:hAnsiTheme="minorHAnsi" w:cstheme="minorBidi"/>
          <w:sz w:val="22"/>
          <w:szCs w:val="22"/>
        </w:rPr>
        <w:t>Traiter les données à caractère personnel uniquement pour la ou les seule(s) finalité(s) qui fait/font l’objet du présent contrat</w:t>
      </w:r>
      <w:r w:rsidR="00684E75" w:rsidRPr="0678576F">
        <w:rPr>
          <w:rFonts w:asciiTheme="minorHAnsi" w:eastAsia="Times New Roman" w:hAnsiTheme="minorHAnsi" w:cstheme="minorBidi"/>
          <w:sz w:val="22"/>
          <w:szCs w:val="22"/>
        </w:rPr>
        <w:t>, telles qu’elles sont précisées dans l’annexe portant sur la collecte des données personnelles (sous-traitant RGPD)</w:t>
      </w:r>
      <w:r w:rsidRPr="0678576F">
        <w:rPr>
          <w:rFonts w:asciiTheme="minorHAnsi" w:eastAsia="Times New Roman" w:hAnsiTheme="minorHAnsi" w:cstheme="minorBidi"/>
          <w:sz w:val="22"/>
          <w:szCs w:val="22"/>
        </w:rPr>
        <w:t> ;</w:t>
      </w:r>
    </w:p>
    <w:p w14:paraId="23E15E8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221279F7" w:rsidR="006536FA" w:rsidRPr="00A86E43" w:rsidRDefault="006536FA" w:rsidP="0678576F">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rPr>
      </w:pPr>
      <w:r w:rsidRPr="0678576F">
        <w:rPr>
          <w:rFonts w:asciiTheme="minorHAnsi" w:eastAsia="Times New Roman" w:hAnsiTheme="minorHAnsi" w:cstheme="minorBidi"/>
          <w:sz w:val="22"/>
          <w:szCs w:val="22"/>
        </w:rPr>
        <w:t xml:space="preserve">Mettre à la disposition </w:t>
      </w:r>
      <w:r w:rsidR="5E0E5947" w:rsidRPr="0678576F">
        <w:rPr>
          <w:rFonts w:asciiTheme="minorHAnsi" w:eastAsia="Times New Roman" w:hAnsiTheme="minorHAnsi" w:cstheme="minorBidi"/>
          <w:sz w:val="22"/>
          <w:szCs w:val="22"/>
        </w:rPr>
        <w:t>d’Expertise</w:t>
      </w:r>
      <w:r w:rsidR="003E5AA6" w:rsidRPr="0678576F">
        <w:rPr>
          <w:rFonts w:asciiTheme="minorHAnsi" w:hAnsiTheme="minorHAnsi" w:cs="Arial"/>
          <w:smallCaps/>
        </w:rPr>
        <w:t xml:space="preserve"> France</w:t>
      </w:r>
      <w:r w:rsidR="003E5AA6" w:rsidRPr="0678576F">
        <w:rPr>
          <w:rFonts w:asciiTheme="minorHAnsi" w:eastAsia="Times New Roman" w:hAnsiTheme="minorHAnsi" w:cstheme="minorBidi"/>
          <w:sz w:val="22"/>
          <w:szCs w:val="22"/>
        </w:rPr>
        <w:t xml:space="preserve"> </w:t>
      </w:r>
      <w:r w:rsidRPr="0678576F">
        <w:rPr>
          <w:rFonts w:asciiTheme="minorHAnsi" w:eastAsia="Times New Roman" w:hAnsiTheme="minorHAnsi" w:cstheme="minorBidi"/>
          <w:sz w:val="22"/>
          <w:szCs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66F7EA3B" w:rsidR="002A19B9" w:rsidRPr="00A86E43" w:rsidRDefault="006536FA" w:rsidP="0678576F">
      <w:pPr>
        <w:widowControl w:val="0"/>
        <w:tabs>
          <w:tab w:val="left" w:pos="567"/>
        </w:tabs>
        <w:spacing w:before="120" w:line="240" w:lineRule="auto"/>
        <w:ind w:left="567"/>
        <w:jc w:val="both"/>
        <w:rPr>
          <w:rFonts w:asciiTheme="minorHAnsi" w:hAnsiTheme="minorHAnsi" w:cstheme="minorBidi"/>
          <w:snapToGrid w:val="0"/>
          <w:sz w:val="22"/>
          <w:szCs w:val="22"/>
        </w:rPr>
      </w:pPr>
      <w:r w:rsidRPr="0678576F">
        <w:rPr>
          <w:rFonts w:asciiTheme="minorHAnsi" w:eastAsia="Times New Roman" w:hAnsiTheme="minorHAnsi" w:cstheme="minorBidi"/>
          <w:sz w:val="22"/>
          <w:szCs w:val="22"/>
        </w:rPr>
        <w:lastRenderedPageBreak/>
        <w:t xml:space="preserve">Il est rappelé que, en cas de non-respect des dispositions précitées, la responsabilité du </w:t>
      </w:r>
      <w:r w:rsidR="00FF5377" w:rsidRPr="0678576F">
        <w:rPr>
          <w:rFonts w:asciiTheme="minorHAnsi" w:eastAsia="Times New Roman" w:hAnsiTheme="minorHAnsi" w:cstheme="minorBidi"/>
          <w:smallCaps/>
          <w:sz w:val="22"/>
          <w:szCs w:val="22"/>
        </w:rPr>
        <w:t>Contractant</w:t>
      </w:r>
      <w:r w:rsidRPr="0678576F">
        <w:rPr>
          <w:rFonts w:asciiTheme="minorHAnsi" w:eastAsia="Times New Roman" w:hAnsiTheme="minorHAnsi" w:cstheme="minorBidi"/>
          <w:sz w:val="22"/>
          <w:szCs w:val="22"/>
        </w:rPr>
        <w:t xml:space="preserve"> peut être engagée. </w:t>
      </w:r>
      <w:r w:rsidR="00CE73DB" w:rsidRPr="0678576F">
        <w:rPr>
          <w:rFonts w:asciiTheme="minorHAnsi" w:eastAsia="Times New Roman" w:hAnsiTheme="minorHAnsi" w:cstheme="minorBidi"/>
          <w:smallCaps/>
          <w:sz w:val="22"/>
          <w:szCs w:val="22"/>
        </w:rPr>
        <w:t>Expertise France</w:t>
      </w:r>
      <w:r w:rsidRPr="0678576F">
        <w:rPr>
          <w:rFonts w:asciiTheme="minorHAnsi" w:eastAsia="Times New Roman" w:hAnsiTheme="minorHAnsi" w:cstheme="minorBidi"/>
          <w:sz w:val="22"/>
          <w:szCs w:val="22"/>
        </w:rPr>
        <w:t xml:space="preserve"> pourra prononcer la résiliation immédiate du contrat, sans indemnité en faveur du </w:t>
      </w:r>
      <w:r w:rsidR="00391DA6" w:rsidRPr="0678576F">
        <w:rPr>
          <w:rFonts w:asciiTheme="minorHAnsi" w:eastAsia="Times New Roman" w:hAnsiTheme="minorHAnsi" w:cstheme="minorBidi"/>
          <w:smallCaps/>
          <w:sz w:val="22"/>
          <w:szCs w:val="22"/>
        </w:rPr>
        <w:t>Contractant</w:t>
      </w:r>
      <w:r w:rsidRPr="0678576F">
        <w:rPr>
          <w:rFonts w:asciiTheme="minorHAnsi" w:eastAsia="Times New Roman" w:hAnsiTheme="minorHAnsi" w:cstheme="minorBidi"/>
          <w:sz w:val="22"/>
          <w:szCs w:val="22"/>
        </w:rPr>
        <w:t>, en cas de violation du secret professionnel ou de non-respect des dispositions précitées.</w:t>
      </w:r>
    </w:p>
    <w:p w14:paraId="6DF03323" w14:textId="77777777" w:rsidR="00822D98" w:rsidRDefault="002C0411" w:rsidP="00E41C9A">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bookmarkStart w:id="129"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9"/>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3"/>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3"/>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30"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1"/>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1"/>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1"/>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1"/>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678576F">
        <w:rPr>
          <w:rFonts w:asciiTheme="minorHAnsi" w:hAnsiTheme="minorHAnsi" w:cstheme="minorBidi"/>
          <w:sz w:val="22"/>
          <w:szCs w:val="22"/>
        </w:rPr>
        <w:t xml:space="preserve">Le </w:t>
      </w:r>
      <w:r w:rsidRPr="0678576F">
        <w:rPr>
          <w:rFonts w:asciiTheme="minorHAnsi" w:eastAsia="Times New Roman" w:hAnsiTheme="minorHAnsi" w:cstheme="minorBidi"/>
          <w:smallCaps/>
          <w:sz w:val="22"/>
          <w:szCs w:val="22"/>
        </w:rPr>
        <w:t>Contractant</w:t>
      </w:r>
      <w:r w:rsidRPr="0678576F">
        <w:rPr>
          <w:rFonts w:asciiTheme="minorHAnsi" w:hAnsiTheme="minorHAnsi" w:cstheme="minorBidi"/>
          <w:sz w:val="22"/>
          <w:szCs w:val="22"/>
        </w:rPr>
        <w:t xml:space="preserve"> s’engage également à permettre à </w:t>
      </w:r>
      <w:r w:rsidRPr="0678576F">
        <w:rPr>
          <w:rFonts w:asciiTheme="minorHAnsi" w:eastAsia="Times New Roman" w:hAnsiTheme="minorHAnsi" w:cstheme="minorBidi"/>
          <w:smallCaps/>
          <w:sz w:val="22"/>
          <w:szCs w:val="22"/>
        </w:rPr>
        <w:t>Expertise France</w:t>
      </w:r>
      <w:r w:rsidRPr="0678576F">
        <w:rPr>
          <w:rFonts w:asciiTheme="minorHAnsi" w:hAnsiTheme="minorHAnsi" w:cstheme="minorBidi"/>
          <w:sz w:val="22"/>
          <w:szCs w:val="22"/>
        </w:rPr>
        <w:t xml:space="preserve"> ou à tout autre tiers mandaté par celle-ci, de mener une enquête en cas d’allégation de pratique prohibée</w:t>
      </w:r>
      <w:r w:rsidRPr="0678576F">
        <w:rPr>
          <w:rStyle w:val="Appelnotedebasdep"/>
          <w:rFonts w:asciiTheme="minorHAnsi" w:hAnsiTheme="minorHAnsi" w:cstheme="minorBidi"/>
          <w:sz w:val="22"/>
          <w:szCs w:val="22"/>
        </w:rPr>
        <w:footnoteReference w:id="2"/>
      </w:r>
      <w:r w:rsidRPr="0678576F">
        <w:rPr>
          <w:rFonts w:asciiTheme="minorHAnsi" w:hAnsiTheme="minorHAnsi" w:cstheme="minorBidi"/>
          <w:sz w:val="22"/>
          <w:szCs w:val="22"/>
        </w:rPr>
        <w:t xml:space="preserve"> relative au présent C</w:t>
      </w:r>
      <w:r w:rsidRPr="0678576F">
        <w:rPr>
          <w:rFonts w:asciiTheme="minorHAnsi" w:eastAsia="Times New Roman" w:hAnsiTheme="minorHAnsi" w:cstheme="minorBidi"/>
          <w:smallCaps/>
          <w:sz w:val="22"/>
          <w:szCs w:val="22"/>
        </w:rPr>
        <w:t>ontrat</w:t>
      </w:r>
      <w:r w:rsidRPr="0678576F">
        <w:rPr>
          <w:rFonts w:asciiTheme="minorHAnsi" w:hAnsiTheme="minorHAnsi" w:cstheme="minorBid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lastRenderedPageBreak/>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10"/>
        </w:numPr>
        <w:spacing w:before="600" w:after="240"/>
        <w:ind w:hanging="1211"/>
        <w:outlineLvl w:val="0"/>
        <w:rPr>
          <w:rFonts w:asciiTheme="minorHAnsi" w:hAnsiTheme="minorHAnsi"/>
          <w:b/>
          <w:caps/>
          <w:sz w:val="24"/>
          <w:u w:val="single"/>
        </w:rPr>
      </w:pPr>
      <w:bookmarkStart w:id="131" w:name="_Toc126922022"/>
      <w:r w:rsidRPr="00A86E43">
        <w:rPr>
          <w:rFonts w:asciiTheme="minorHAnsi" w:hAnsiTheme="minorHAnsi"/>
          <w:b/>
          <w:caps/>
          <w:sz w:val="24"/>
          <w:u w:val="single"/>
        </w:rPr>
        <w:t>RÈglement des litiges - DROIT Français APPLICABLE</w:t>
      </w:r>
      <w:bookmarkEnd w:id="131"/>
    </w:p>
    <w:p w14:paraId="776E3948" w14:textId="66E26824" w:rsidR="005C157F" w:rsidRDefault="005C157F" w:rsidP="005C157F">
      <w:pPr>
        <w:pStyle w:val="Paragraphedeliste"/>
        <w:widowControl w:val="0"/>
        <w:numPr>
          <w:ilvl w:val="12"/>
          <w:numId w:val="1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1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1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10"/>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30"/>
    </w:p>
    <w:p w14:paraId="48B71179" w14:textId="77777777" w:rsidR="00800C6C" w:rsidRDefault="00800C6C" w:rsidP="00A1761D">
      <w:pPr>
        <w:pStyle w:val="Titre2"/>
        <w:spacing w:before="120" w:after="60"/>
        <w:jc w:val="both"/>
        <w:rPr>
          <w:rFonts w:asciiTheme="minorHAnsi" w:hAnsiTheme="minorHAnsi"/>
          <w:sz w:val="22"/>
          <w:szCs w:val="22"/>
        </w:rPr>
      </w:pPr>
      <w:bookmarkStart w:id="132" w:name="_Toc392669654"/>
      <w:bookmarkStart w:id="133" w:name="_Toc126922025"/>
      <w:r w:rsidRPr="00A86E43">
        <w:rPr>
          <w:rFonts w:asciiTheme="minorHAnsi" w:hAnsiTheme="minorHAnsi"/>
          <w:sz w:val="22"/>
          <w:szCs w:val="22"/>
        </w:rPr>
        <w:t>Déclaration</w:t>
      </w:r>
      <w:bookmarkEnd w:id="132"/>
      <w:bookmarkEnd w:id="133"/>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60"/>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60"/>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6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60"/>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60"/>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6"/>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6"/>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lastRenderedPageBreak/>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7"/>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7"/>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7"/>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7"/>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6"/>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678576F">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bCs/>
          <w:sz w:val="22"/>
          <w:szCs w:val="22"/>
          <w:highlight w:val="yellow"/>
        </w:rPr>
      </w:pPr>
      <w:r w:rsidRPr="0678576F">
        <w:rPr>
          <w:rFonts w:asciiTheme="minorHAnsi" w:eastAsia="Times New Roman" w:hAnsiTheme="minorHAnsi" w:cs="Arial"/>
          <w:b/>
          <w:bCs/>
          <w:sz w:val="22"/>
          <w:szCs w:val="22"/>
          <w:highlight w:val="yellow"/>
        </w:rPr>
        <w:t xml:space="preserve">POUR LE </w:t>
      </w:r>
      <w:r w:rsidR="003A0706" w:rsidRPr="0678576F">
        <w:rPr>
          <w:rFonts w:asciiTheme="minorHAnsi" w:eastAsia="Times New Roman" w:hAnsiTheme="minorHAnsi" w:cs="Arial"/>
          <w:b/>
          <w:bCs/>
          <w:smallCaps/>
          <w:sz w:val="22"/>
          <w:szCs w:val="22"/>
          <w:highlight w:val="yellow"/>
        </w:rPr>
        <w:t>CONTRATANT</w:t>
      </w:r>
      <w:r w:rsidRPr="0678576F">
        <w:rPr>
          <w:rFonts w:asciiTheme="minorHAnsi" w:eastAsia="Times New Roman" w:hAnsiTheme="minorHAnsi" w:cs="Arial"/>
          <w:b/>
          <w:bCs/>
          <w:sz w:val="22"/>
          <w:szCs w:val="22"/>
          <w:highlight w:val="yellow"/>
        </w:rPr>
        <w:t xml:space="preserve"> :</w:t>
      </w:r>
    </w:p>
    <w:p w14:paraId="56BCBAF1" w14:textId="77777777" w:rsidR="00893886" w:rsidRPr="001B5605" w:rsidRDefault="00893886" w:rsidP="0678576F">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678576F">
        <w:rPr>
          <w:rFonts w:asciiTheme="minorHAnsi" w:eastAsia="Times New Roman" w:hAnsiTheme="minorHAnsi" w:cs="Arial"/>
          <w:sz w:val="22"/>
          <w:szCs w:val="22"/>
          <w:highlight w:val="yellow"/>
        </w:rPr>
        <w:t>A.....</w:t>
      </w:r>
      <w:proofErr w:type="gramEnd"/>
      <w:r w:rsidRPr="0678576F">
        <w:rPr>
          <w:rFonts w:asciiTheme="minorHAnsi" w:eastAsia="Times New Roman" w:hAnsiTheme="minorHAnsi" w:cs="Arial"/>
          <w:sz w:val="22"/>
          <w:szCs w:val="22"/>
          <w:highlight w:val="yellow"/>
        </w:rPr>
        <w:t>………....….., le...…….....20....</w:t>
      </w:r>
    </w:p>
    <w:p w14:paraId="215C80B3" w14:textId="77777777" w:rsidR="00893886" w:rsidRPr="001B5605" w:rsidRDefault="00893886" w:rsidP="0678576F">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678576F">
        <w:rPr>
          <w:rFonts w:asciiTheme="minorHAnsi" w:eastAsia="Times New Roman" w:hAnsiTheme="minorHAnsi" w:cs="Arial"/>
          <w:sz w:val="22"/>
          <w:szCs w:val="22"/>
          <w:highlight w:val="yellow"/>
        </w:rPr>
        <w:t>Mention manuscrite "Lu et approuvé" :</w:t>
      </w:r>
    </w:p>
    <w:p w14:paraId="74C22200" w14:textId="77777777" w:rsidR="00893886" w:rsidRPr="001B5605" w:rsidRDefault="00893886" w:rsidP="0678576F">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678576F">
        <w:rPr>
          <w:rFonts w:asciiTheme="minorHAnsi" w:eastAsia="Times New Roman" w:hAnsiTheme="minorHAnsi" w:cs="Arial"/>
          <w:sz w:val="22"/>
          <w:szCs w:val="22"/>
          <w:highlight w:val="yellow"/>
        </w:rPr>
        <w:t>Signature</w:t>
      </w:r>
      <w:r w:rsidRPr="0678576F">
        <w:rPr>
          <w:rFonts w:asciiTheme="minorHAnsi" w:eastAsia="Times New Roman" w:hAnsiTheme="minorHAnsi"/>
          <w:sz w:val="22"/>
          <w:szCs w:val="22"/>
          <w:highlight w:val="yellow"/>
          <w:vertAlign w:val="superscript"/>
        </w:rPr>
        <w:footnoteReference w:id="3"/>
      </w:r>
      <w:r w:rsidRPr="0678576F">
        <w:rPr>
          <w:rFonts w:asciiTheme="minorHAnsi" w:eastAsia="Times New Roman" w:hAnsiTheme="minorHAnsi" w:cs="Arial"/>
          <w:sz w:val="22"/>
          <w:szCs w:val="22"/>
          <w:highlight w:val="yellow"/>
        </w:rPr>
        <w:t> :</w:t>
      </w:r>
      <w:r w:rsidRPr="0678576F">
        <w:rPr>
          <w:rFonts w:asciiTheme="minorHAnsi" w:eastAsia="Times New Roman" w:hAnsiTheme="minorHAnsi" w:cs="Arial"/>
          <w:sz w:val="22"/>
          <w:szCs w:val="22"/>
        </w:rPr>
        <w:t xml:space="preserve"> </w:t>
      </w:r>
    </w:p>
    <w:p w14:paraId="569F4512" w14:textId="77777777" w:rsidR="00FF1258" w:rsidRDefault="00FF1258" w:rsidP="0678576F">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678576F">
        <w:rPr>
          <w:rFonts w:asciiTheme="minorHAnsi" w:eastAsia="Times New Roman" w:hAnsiTheme="minorHAnsi" w:cs="Arial"/>
          <w:sz w:val="22"/>
          <w:szCs w:val="22"/>
          <w:highlight w:val="yellow"/>
        </w:rPr>
        <w:t>Nom :</w:t>
      </w:r>
      <w:r>
        <w:br/>
      </w:r>
      <w:r w:rsidRPr="0678576F">
        <w:rPr>
          <w:rFonts w:asciiTheme="minorHAnsi" w:eastAsia="Times New Roman" w:hAnsiTheme="minorHAnsi" w:cs="Arial"/>
          <w:sz w:val="22"/>
          <w:szCs w:val="22"/>
          <w:highlight w:val="yellow"/>
        </w:rPr>
        <w:t>Prénom</w:t>
      </w:r>
      <w:r w:rsidR="003A13E0" w:rsidRPr="0678576F">
        <w:rPr>
          <w:rFonts w:asciiTheme="minorHAnsi" w:eastAsia="Times New Roman" w:hAnsiTheme="minorHAnsi" w:cs="Arial"/>
          <w:sz w:val="22"/>
          <w:szCs w:val="22"/>
          <w:highlight w:val="yellow"/>
        </w:rPr>
        <w:t> :</w:t>
      </w:r>
    </w:p>
    <w:p w14:paraId="3729B31C" w14:textId="77777777" w:rsidR="003A13E0" w:rsidRPr="001B5605" w:rsidRDefault="003A13E0" w:rsidP="0678576F">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highlight w:val="yellow"/>
        </w:rPr>
      </w:pPr>
      <w:r w:rsidRPr="0678576F">
        <w:rPr>
          <w:rFonts w:asciiTheme="minorHAnsi" w:eastAsia="Times New Roman" w:hAnsiTheme="minorHAnsi" w:cs="Arial"/>
          <w:sz w:val="22"/>
          <w:szCs w:val="22"/>
          <w:highlight w:val="yellow"/>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678576F">
        <w:rPr>
          <w:rFonts w:asciiTheme="minorHAnsi" w:eastAsia="Times New Roman" w:hAnsiTheme="minorHAnsi" w:cs="Arial"/>
          <w:sz w:val="22"/>
          <w:szCs w:val="22"/>
        </w:rPr>
        <w:t>Signature</w:t>
      </w:r>
      <w:r w:rsidRPr="0678576F">
        <w:rPr>
          <w:rFonts w:asciiTheme="minorHAnsi" w:eastAsia="Times New Roman" w:hAnsiTheme="minorHAnsi"/>
          <w:sz w:val="22"/>
          <w:szCs w:val="22"/>
          <w:vertAlign w:val="superscript"/>
        </w:rPr>
        <w:footnoteReference w:id="4"/>
      </w:r>
      <w:r w:rsidRPr="0678576F">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33E62E89" w14:textId="18AEE7AC" w:rsidR="00656639" w:rsidRPr="001B5605" w:rsidRDefault="00710099" w:rsidP="0678576F">
      <w:pPr>
        <w:widowControl w:val="0"/>
        <w:spacing w:before="240" w:line="240" w:lineRule="auto"/>
        <w:jc w:val="both"/>
        <w:rPr>
          <w:rFonts w:asciiTheme="minorHAnsi" w:eastAsia="Times New Roman" w:hAnsiTheme="minorHAnsi" w:cs="Arial"/>
          <w:b/>
          <w:bCs/>
          <w:sz w:val="22"/>
          <w:szCs w:val="22"/>
          <w:u w:val="single"/>
        </w:rPr>
        <w:sectPr w:rsidR="00656639" w:rsidRPr="001B5605" w:rsidSect="002129B8">
          <w:headerReference w:type="default" r:id="rId33"/>
          <w:pgSz w:w="11906" w:h="16838" w:code="9"/>
          <w:pgMar w:top="902" w:right="1009" w:bottom="720" w:left="1151" w:header="397" w:footer="907" w:gutter="0"/>
          <w:cols w:space="708"/>
          <w:docGrid w:linePitch="360"/>
        </w:sectPr>
      </w:pPr>
      <w:r w:rsidRPr="0678576F">
        <w:rPr>
          <w:rFonts w:asciiTheme="minorHAnsi" w:eastAsia="Times New Roman" w:hAnsiTheme="minorHAnsi" w:cs="Arial"/>
          <w:b/>
          <w:bCs/>
          <w:sz w:val="22"/>
          <w:szCs w:val="22"/>
          <w:u w:val="single"/>
        </w:rPr>
        <w:t xml:space="preserve">Fait en un seul original, dont l’exemplaire unique est conservé par </w:t>
      </w:r>
      <w:r w:rsidR="00CE73DB" w:rsidRPr="0678576F">
        <w:rPr>
          <w:rFonts w:asciiTheme="minorHAnsi" w:eastAsia="Times New Roman" w:hAnsiTheme="minorHAnsi" w:cs="Arial"/>
          <w:b/>
          <w:bCs/>
          <w:smallCaps/>
          <w:sz w:val="22"/>
          <w:szCs w:val="22"/>
          <w:u w:val="single"/>
        </w:rPr>
        <w:t>Expertise France</w:t>
      </w:r>
      <w:r w:rsidRPr="0678576F">
        <w:rPr>
          <w:rFonts w:asciiTheme="minorHAnsi" w:eastAsia="Times New Roman" w:hAnsiTheme="minorHAnsi" w:cs="Arial"/>
          <w:b/>
          <w:bCs/>
          <w:sz w:val="22"/>
          <w:szCs w:val="22"/>
          <w:u w:val="single"/>
        </w:rPr>
        <w:t>.</w:t>
      </w:r>
    </w:p>
    <w:p w14:paraId="325C72E4" w14:textId="4946C247" w:rsidR="0678576F" w:rsidRDefault="0678576F" w:rsidP="0678576F">
      <w:pPr>
        <w:pStyle w:val="Corpsdetexte"/>
        <w:rPr>
          <w:rFonts w:asciiTheme="minorHAnsi" w:hAnsiTheme="minorHAnsi"/>
          <w:bCs/>
        </w:rPr>
      </w:pPr>
    </w:p>
    <w:sectPr w:rsidR="0678576F" w:rsidSect="002129B8">
      <w:headerReference w:type="default" r:id="rId34"/>
      <w:footerReference w:type="even" r:id="rId35"/>
      <w:footerReference w:type="default" r:id="rId36"/>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Guillaume Greenhill" w:date="2025-07-07T16:34:00Z" w:initials="GG">
    <w:p w14:paraId="5F07EA01" w14:textId="432C87CB" w:rsidR="003750C0" w:rsidRDefault="003750C0">
      <w:r>
        <w:annotationRef/>
      </w:r>
      <w:r w:rsidRPr="144439A5">
        <w:t>Merci de renseigner les parties surlignées en jaune et de signer le contrat</w:t>
      </w:r>
    </w:p>
  </w:comment>
  <w:comment w:id="20" w:author="Guillaume Greenhill" w:date="2025-07-17T15:21:00Z" w:initials="GG">
    <w:p w14:paraId="7306902C" w14:textId="267D8175" w:rsidR="003750C0" w:rsidRDefault="003750C0">
      <w:r>
        <w:annotationRef/>
      </w:r>
      <w:proofErr w:type="gramStart"/>
      <w:r w:rsidRPr="1D340EC5">
        <w:t>doit</w:t>
      </w:r>
      <w:proofErr w:type="gramEnd"/>
      <w:r w:rsidRPr="1D340EC5">
        <w:t xml:space="preserve"> refléter le budget inclus dans l'annexe financière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07EA01" w15:done="0"/>
  <w15:commentEx w15:paraId="7306902C"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67BA58C" w16cex:dateUtc="2025-07-07T14:34:08.73Z"/>
  <w16cex:commentExtensible w16cex:durableId="0C6AD906" w16cex:dateUtc="2025-07-17T13:21:40.79Z"/>
</w16cex:commentsExtensible>
</file>

<file path=word/commentsIds.xml><?xml version="1.0" encoding="utf-8"?>
<w16cid:commentsIds xmlns:mc="http://schemas.openxmlformats.org/markup-compatibility/2006" xmlns:w16cid="http://schemas.microsoft.com/office/word/2016/wordml/cid" mc:Ignorable="w16cid">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Id w16cid:paraId="4CD7F4F9" w16cid:durableId="12DB8569"/>
  <w16cid:commentId w16cid:paraId="3E0F7F0B" w16cid:durableId="4AE3D583"/>
  <w16cid:commentId w16cid:paraId="7971ADF4" w16cid:durableId="615ADBCC"/>
  <w16cid:commentId w16cid:paraId="5F07EA01" w16cid:durableId="667BA58C"/>
  <w16cid:commentId w16cid:paraId="7306902C" w16cid:durableId="0C6AD9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51E20" w14:textId="77777777" w:rsidR="00AA505E" w:rsidRDefault="00AA505E">
      <w:r>
        <w:separator/>
      </w:r>
    </w:p>
  </w:endnote>
  <w:endnote w:type="continuationSeparator" w:id="0">
    <w:p w14:paraId="18F76F97" w14:textId="77777777" w:rsidR="00AA505E" w:rsidRDefault="00AA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quot;Courier New&quo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3750C0" w:rsidRDefault="003750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3750C0" w:rsidRDefault="003750C0"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090FD504" w:rsidR="003750C0" w:rsidRDefault="003750C0"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56F1B">
              <w:rPr>
                <w:rFonts w:asciiTheme="minorHAnsi" w:hAnsiTheme="minorHAnsi"/>
                <w:b/>
                <w:bCs/>
                <w:noProof/>
                <w:sz w:val="22"/>
                <w:szCs w:val="22"/>
              </w:rPr>
              <w:t>5</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56F1B">
              <w:rPr>
                <w:rFonts w:asciiTheme="minorHAnsi" w:hAnsiTheme="minorHAnsi"/>
                <w:b/>
                <w:bCs/>
                <w:noProof/>
                <w:sz w:val="22"/>
                <w:szCs w:val="22"/>
              </w:rPr>
              <w:t>26</w:t>
            </w:r>
            <w:r>
              <w:rPr>
                <w:rFonts w:asciiTheme="minorHAnsi" w:hAnsiTheme="minorHAnsi"/>
                <w:sz w:val="22"/>
                <w:szCs w:val="22"/>
              </w:rPr>
              <w:fldChar w:fldCharType="end"/>
            </w:r>
          </w:p>
        </w:sdtContent>
      </w:sdt>
      <w:p w14:paraId="0482806B" w14:textId="77777777" w:rsidR="003750C0" w:rsidRDefault="00AA505E"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3750C0" w:rsidRDefault="003750C0"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916A6E9" w:rsidR="003750C0" w:rsidRDefault="003750C0"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56F1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56F1B">
              <w:rPr>
                <w:rFonts w:asciiTheme="minorHAnsi" w:hAnsiTheme="minorHAnsi"/>
                <w:b/>
                <w:bCs/>
                <w:noProof/>
                <w:sz w:val="22"/>
                <w:szCs w:val="22"/>
              </w:rPr>
              <w:t>26</w:t>
            </w:r>
            <w:r>
              <w:rPr>
                <w:rFonts w:asciiTheme="minorHAnsi" w:hAnsiTheme="minorHAnsi"/>
                <w:b/>
                <w:bCs/>
                <w:sz w:val="22"/>
                <w:szCs w:val="22"/>
              </w:rPr>
              <w:fldChar w:fldCharType="end"/>
            </w:r>
          </w:p>
          <w:p w14:paraId="464BBB64" w14:textId="7DA50AAB" w:rsidR="003750C0" w:rsidRDefault="003750C0"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3750C0" w:rsidRDefault="003750C0"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3750C0" w:rsidRPr="00065565" w:rsidRDefault="003750C0"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3750C0" w:rsidRDefault="003750C0">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3750C0" w:rsidRPr="00EE0FDD" w:rsidRDefault="003750C0"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2D4510A5" w:rsidR="003750C0" w:rsidRPr="00FF1F8E" w:rsidRDefault="003750C0"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56F1B">
          <w:rPr>
            <w:rFonts w:asciiTheme="minorHAnsi" w:hAnsiTheme="minorHAnsi"/>
            <w:b/>
            <w:bCs/>
            <w:noProof/>
            <w:sz w:val="22"/>
            <w:szCs w:val="22"/>
          </w:rPr>
          <w:t>26</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56F1B">
          <w:rPr>
            <w:rFonts w:asciiTheme="minorHAnsi" w:hAnsiTheme="minorHAnsi"/>
            <w:b/>
            <w:bCs/>
            <w:noProof/>
            <w:sz w:val="22"/>
            <w:szCs w:val="22"/>
          </w:rPr>
          <w:t>26</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29C4D" w14:textId="77777777" w:rsidR="00AA505E" w:rsidRDefault="00AA505E">
      <w:r>
        <w:separator/>
      </w:r>
    </w:p>
  </w:footnote>
  <w:footnote w:type="continuationSeparator" w:id="0">
    <w:p w14:paraId="6A0663D1" w14:textId="77777777" w:rsidR="00AA505E" w:rsidRDefault="00AA505E">
      <w:r>
        <w:continuationSeparator/>
      </w:r>
    </w:p>
  </w:footnote>
  <w:footnote w:id="1">
    <w:p w14:paraId="3C25A372" w14:textId="77777777" w:rsidR="003750C0" w:rsidRPr="005E2563" w:rsidRDefault="003750C0"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3750C0" w:rsidRPr="00A86E43" w:rsidRDefault="00AA505E" w:rsidP="00996FEA">
      <w:pPr>
        <w:pStyle w:val="Notedebasdepage"/>
        <w:spacing w:before="0"/>
        <w:rPr>
          <w:rFonts w:ascii="Calibri" w:hAnsi="Calibri"/>
          <w:sz w:val="16"/>
          <w:szCs w:val="16"/>
        </w:rPr>
      </w:pPr>
      <w:hyperlink r:id="rId1" w:history="1">
        <w:r w:rsidR="003750C0" w:rsidRPr="00A86E43">
          <w:rPr>
            <w:rStyle w:val="Lienhypertexte"/>
            <w:rFonts w:ascii="Calibri" w:hAnsi="Calibri"/>
            <w:sz w:val="16"/>
            <w:szCs w:val="16"/>
          </w:rPr>
          <w:t>https://www.economie.gouv.fr/daj/cahiers-clauses-administratives-generales-et-techniques</w:t>
        </w:r>
      </w:hyperlink>
      <w:r w:rsidR="003750C0" w:rsidRPr="00A86E43">
        <w:rPr>
          <w:rFonts w:ascii="Calibri" w:hAnsi="Calibri"/>
          <w:sz w:val="16"/>
          <w:szCs w:val="16"/>
        </w:rPr>
        <w:t xml:space="preserve"> </w:t>
      </w:r>
    </w:p>
  </w:footnote>
  <w:footnote w:id="2">
    <w:p w14:paraId="73F627CC" w14:textId="77777777" w:rsidR="003750C0" w:rsidRPr="00B21564" w:rsidRDefault="003750C0"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3750C0" w:rsidRPr="00A86E43" w:rsidRDefault="003750C0"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3750C0" w:rsidRDefault="003750C0"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3750C0" w:rsidRDefault="003750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3750C0" w:rsidRPr="00707B69" w:rsidRDefault="003750C0"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3750C0" w:rsidRPr="00AC48DD" w:rsidRDefault="003750C0"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3750C0" w:rsidRDefault="003750C0"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3750C0" w:rsidRPr="00AC48DD" w:rsidRDefault="003750C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3750C0" w:rsidRDefault="003750C0">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3750C0" w:rsidRDefault="003750C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3750C0" w:rsidRPr="00707B69" w:rsidRDefault="003750C0"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3750C0" w:rsidRPr="00AC48DD" w:rsidRDefault="003750C0"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3750C0" w:rsidRDefault="003750C0"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3750C0" w:rsidRPr="00AC48DD" w:rsidRDefault="003750C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3750C0" w:rsidRPr="00707B69" w:rsidRDefault="003750C0"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3750C0" w:rsidRPr="00AC48DD" w:rsidRDefault="003750C0"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3750C0" w:rsidRDefault="003750C0"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3750C0" w:rsidRPr="00996FEA" w:rsidRDefault="003750C0"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4FA5680"/>
    <w:multiLevelType w:val="multilevel"/>
    <w:tmpl w:val="C6761132"/>
    <w:lvl w:ilvl="0">
      <w:numFmt w:val="bullet"/>
      <w:lvlText w:val="-"/>
      <w:lvlJc w:val="left"/>
      <w:pPr>
        <w:ind w:left="360" w:hanging="360"/>
      </w:pPr>
      <w:rPr>
        <w:rFonts w:ascii="Arial MT" w:eastAsia="Arial MT" w:hAnsi="Arial MT" w:cs="Arial MT" w:hint="default"/>
        <w:w w:val="100"/>
        <w:sz w:val="22"/>
        <w:szCs w:val="22"/>
        <w:lang w:val="fr-FR" w:eastAsia="en-US" w:bidi="ar-SA"/>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3915B90"/>
    <w:multiLevelType w:val="hybridMultilevel"/>
    <w:tmpl w:val="B0F64BDA"/>
    <w:lvl w:ilvl="0" w:tplc="4D3C839C">
      <w:start w:val="1"/>
      <w:numFmt w:val="bullet"/>
      <w:lvlText w:val="o"/>
      <w:lvlJc w:val="left"/>
      <w:pPr>
        <w:ind w:left="720" w:hanging="360"/>
      </w:pPr>
      <w:rPr>
        <w:rFonts w:ascii="&quot;Courier New&quot;" w:hAnsi="&quot;Courier New&quot;" w:hint="default"/>
      </w:rPr>
    </w:lvl>
    <w:lvl w:ilvl="1" w:tplc="6652E5A0">
      <w:start w:val="1"/>
      <w:numFmt w:val="bullet"/>
      <w:lvlText w:val="o"/>
      <w:lvlJc w:val="left"/>
      <w:pPr>
        <w:ind w:left="1440" w:hanging="360"/>
      </w:pPr>
      <w:rPr>
        <w:rFonts w:ascii="Courier New" w:hAnsi="Courier New" w:hint="default"/>
      </w:rPr>
    </w:lvl>
    <w:lvl w:ilvl="2" w:tplc="DEA8682A">
      <w:start w:val="1"/>
      <w:numFmt w:val="bullet"/>
      <w:lvlText w:val=""/>
      <w:lvlJc w:val="left"/>
      <w:pPr>
        <w:ind w:left="2160" w:hanging="360"/>
      </w:pPr>
      <w:rPr>
        <w:rFonts w:ascii="Wingdings" w:hAnsi="Wingdings" w:hint="default"/>
      </w:rPr>
    </w:lvl>
    <w:lvl w:ilvl="3" w:tplc="9F527678">
      <w:start w:val="1"/>
      <w:numFmt w:val="bullet"/>
      <w:lvlText w:val=""/>
      <w:lvlJc w:val="left"/>
      <w:pPr>
        <w:ind w:left="2880" w:hanging="360"/>
      </w:pPr>
      <w:rPr>
        <w:rFonts w:ascii="Symbol" w:hAnsi="Symbol" w:hint="default"/>
      </w:rPr>
    </w:lvl>
    <w:lvl w:ilvl="4" w:tplc="4F10B1F8">
      <w:start w:val="1"/>
      <w:numFmt w:val="bullet"/>
      <w:lvlText w:val="o"/>
      <w:lvlJc w:val="left"/>
      <w:pPr>
        <w:ind w:left="3600" w:hanging="360"/>
      </w:pPr>
      <w:rPr>
        <w:rFonts w:ascii="Courier New" w:hAnsi="Courier New" w:hint="default"/>
      </w:rPr>
    </w:lvl>
    <w:lvl w:ilvl="5" w:tplc="008C680E">
      <w:start w:val="1"/>
      <w:numFmt w:val="bullet"/>
      <w:lvlText w:val=""/>
      <w:lvlJc w:val="left"/>
      <w:pPr>
        <w:ind w:left="4320" w:hanging="360"/>
      </w:pPr>
      <w:rPr>
        <w:rFonts w:ascii="Wingdings" w:hAnsi="Wingdings" w:hint="default"/>
      </w:rPr>
    </w:lvl>
    <w:lvl w:ilvl="6" w:tplc="4F24AED8">
      <w:start w:val="1"/>
      <w:numFmt w:val="bullet"/>
      <w:lvlText w:val=""/>
      <w:lvlJc w:val="left"/>
      <w:pPr>
        <w:ind w:left="5040" w:hanging="360"/>
      </w:pPr>
      <w:rPr>
        <w:rFonts w:ascii="Symbol" w:hAnsi="Symbol" w:hint="default"/>
      </w:rPr>
    </w:lvl>
    <w:lvl w:ilvl="7" w:tplc="4A62E448">
      <w:start w:val="1"/>
      <w:numFmt w:val="bullet"/>
      <w:lvlText w:val="o"/>
      <w:lvlJc w:val="left"/>
      <w:pPr>
        <w:ind w:left="5760" w:hanging="360"/>
      </w:pPr>
      <w:rPr>
        <w:rFonts w:ascii="Courier New" w:hAnsi="Courier New" w:hint="default"/>
      </w:rPr>
    </w:lvl>
    <w:lvl w:ilvl="8" w:tplc="2F485FEC">
      <w:start w:val="1"/>
      <w:numFmt w:val="bullet"/>
      <w:lvlText w:val=""/>
      <w:lvlJc w:val="left"/>
      <w:pPr>
        <w:ind w:left="6480" w:hanging="360"/>
      </w:pPr>
      <w:rPr>
        <w:rFonts w:ascii="Wingdings" w:hAnsi="Wingdings" w:hint="default"/>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35"/>
  </w:num>
  <w:num w:numId="2">
    <w:abstractNumId w:val="0"/>
  </w:num>
  <w:num w:numId="3">
    <w:abstractNumId w:val="10"/>
  </w:num>
  <w:num w:numId="4">
    <w:abstractNumId w:val="7"/>
  </w:num>
  <w:num w:numId="5">
    <w:abstractNumId w:val="42"/>
  </w:num>
  <w:num w:numId="6">
    <w:abstractNumId w:val="6"/>
  </w:num>
  <w:num w:numId="7">
    <w:abstractNumId w:val="48"/>
  </w:num>
  <w:num w:numId="8">
    <w:abstractNumId w:val="18"/>
  </w:num>
  <w:num w:numId="9">
    <w:abstractNumId w:val="30"/>
  </w:num>
  <w:num w:numId="10">
    <w:abstractNumId w:val="14"/>
  </w:num>
  <w:num w:numId="11">
    <w:abstractNumId w:val="21"/>
  </w:num>
  <w:num w:numId="12">
    <w:abstractNumId w:val="25"/>
  </w:num>
  <w:num w:numId="13">
    <w:abstractNumId w:val="20"/>
  </w:num>
  <w:num w:numId="14">
    <w:abstractNumId w:val="47"/>
  </w:num>
  <w:num w:numId="15">
    <w:abstractNumId w:val="11"/>
  </w:num>
  <w:num w:numId="16">
    <w:abstractNumId w:val="51"/>
  </w:num>
  <w:num w:numId="17">
    <w:abstractNumId w:val="33"/>
  </w:num>
  <w:num w:numId="18">
    <w:abstractNumId w:val="56"/>
  </w:num>
  <w:num w:numId="19">
    <w:abstractNumId w:val="0"/>
    <w:lvlOverride w:ilvl="0">
      <w:startOverride w:val="1"/>
    </w:lvlOverride>
  </w:num>
  <w:num w:numId="20">
    <w:abstractNumId w:val="36"/>
  </w:num>
  <w:num w:numId="21">
    <w:abstractNumId w:val="1"/>
  </w:num>
  <w:num w:numId="22">
    <w:abstractNumId w:val="58"/>
  </w:num>
  <w:num w:numId="23">
    <w:abstractNumId w:val="57"/>
  </w:num>
  <w:num w:numId="24">
    <w:abstractNumId w:val="37"/>
  </w:num>
  <w:num w:numId="25">
    <w:abstractNumId w:val="45"/>
  </w:num>
  <w:num w:numId="26">
    <w:abstractNumId w:val="16"/>
  </w:num>
  <w:num w:numId="27">
    <w:abstractNumId w:val="34"/>
  </w:num>
  <w:num w:numId="28">
    <w:abstractNumId w:val="55"/>
  </w:num>
  <w:num w:numId="29">
    <w:abstractNumId w:val="13"/>
  </w:num>
  <w:num w:numId="30">
    <w:abstractNumId w:val="10"/>
  </w:num>
  <w:num w:numId="31">
    <w:abstractNumId w:val="12"/>
  </w:num>
  <w:num w:numId="32">
    <w:abstractNumId w:val="2"/>
  </w:num>
  <w:num w:numId="33">
    <w:abstractNumId w:val="22"/>
  </w:num>
  <w:num w:numId="34">
    <w:abstractNumId w:val="23"/>
  </w:num>
  <w:num w:numId="35">
    <w:abstractNumId w:val="27"/>
  </w:num>
  <w:num w:numId="36">
    <w:abstractNumId w:val="46"/>
  </w:num>
  <w:num w:numId="37">
    <w:abstractNumId w:val="19"/>
  </w:num>
  <w:num w:numId="38">
    <w:abstractNumId w:val="40"/>
  </w:num>
  <w:num w:numId="39">
    <w:abstractNumId w:val="4"/>
  </w:num>
  <w:num w:numId="40">
    <w:abstractNumId w:val="54"/>
  </w:num>
  <w:num w:numId="41">
    <w:abstractNumId w:val="52"/>
  </w:num>
  <w:num w:numId="42">
    <w:abstractNumId w:val="49"/>
  </w:num>
  <w:num w:numId="43">
    <w:abstractNumId w:val="38"/>
  </w:num>
  <w:num w:numId="44">
    <w:abstractNumId w:val="9"/>
  </w:num>
  <w:num w:numId="45">
    <w:abstractNumId w:val="43"/>
  </w:num>
  <w:num w:numId="46">
    <w:abstractNumId w:val="10"/>
  </w:num>
  <w:num w:numId="47">
    <w:abstractNumId w:val="10"/>
  </w:num>
  <w:num w:numId="48">
    <w:abstractNumId w:val="44"/>
  </w:num>
  <w:num w:numId="49">
    <w:abstractNumId w:val="3"/>
  </w:num>
  <w:num w:numId="50">
    <w:abstractNumId w:val="32"/>
  </w:num>
  <w:num w:numId="51">
    <w:abstractNumId w:val="39"/>
  </w:num>
  <w:num w:numId="52">
    <w:abstractNumId w:val="15"/>
  </w:num>
  <w:num w:numId="53">
    <w:abstractNumId w:val="8"/>
  </w:num>
  <w:num w:numId="54">
    <w:abstractNumId w:val="28"/>
  </w:num>
  <w:num w:numId="55">
    <w:abstractNumId w:val="50"/>
  </w:num>
  <w:num w:numId="56">
    <w:abstractNumId w:val="24"/>
  </w:num>
  <w:num w:numId="57">
    <w:abstractNumId w:val="29"/>
  </w:num>
  <w:num w:numId="58">
    <w:abstractNumId w:val="31"/>
  </w:num>
  <w:num w:numId="59">
    <w:abstractNumId w:val="24"/>
  </w:num>
  <w:num w:numId="60">
    <w:abstractNumId w:val="26"/>
  </w:num>
  <w:num w:numId="61">
    <w:abstractNumId w:val="24"/>
  </w:num>
  <w:num w:numId="62">
    <w:abstractNumId w:val="41"/>
  </w:num>
  <w:num w:numId="63">
    <w:abstractNumId w:val="53"/>
  </w:num>
  <w:num w:numId="64">
    <w:abstractNumId w:val="5"/>
  </w:num>
  <w:num w:numId="65">
    <w:abstractNumId w:val="58"/>
  </w:num>
  <w:num w:numId="66">
    <w:abstractNumId w:val="58"/>
  </w:num>
  <w:num w:numId="67">
    <w:abstractNumId w:val="17"/>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illaume Greenhill">
    <w15:presenceInfo w15:providerId="AD" w15:userId="S::guillaume.greenhill@expertisefrance500.onmicrosoft.com::a5afb7d6-7a07-4e0b-8a52-f71b14f76f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9B0"/>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439"/>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0C0"/>
    <w:rsid w:val="00375751"/>
    <w:rsid w:val="003805AF"/>
    <w:rsid w:val="00384921"/>
    <w:rsid w:val="00386EE8"/>
    <w:rsid w:val="00390537"/>
    <w:rsid w:val="00390629"/>
    <w:rsid w:val="00390DD2"/>
    <w:rsid w:val="00391DA6"/>
    <w:rsid w:val="003927B5"/>
    <w:rsid w:val="00393970"/>
    <w:rsid w:val="00394DF1"/>
    <w:rsid w:val="00396512"/>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0B52"/>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05E"/>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366F1"/>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D81"/>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3C778"/>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56F1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1810"/>
    <w:rsid w:val="00FB4BDD"/>
    <w:rsid w:val="00FC102B"/>
    <w:rsid w:val="00FC23CC"/>
    <w:rsid w:val="00FC3A2A"/>
    <w:rsid w:val="00FD6649"/>
    <w:rsid w:val="00FE5DF2"/>
    <w:rsid w:val="00FE67F2"/>
    <w:rsid w:val="00FF044D"/>
    <w:rsid w:val="00FF1258"/>
    <w:rsid w:val="00FF1F8E"/>
    <w:rsid w:val="00FF2FD1"/>
    <w:rsid w:val="00FF3840"/>
    <w:rsid w:val="00FF3A69"/>
    <w:rsid w:val="00FF5377"/>
    <w:rsid w:val="0260A8B0"/>
    <w:rsid w:val="02888D66"/>
    <w:rsid w:val="02D67A36"/>
    <w:rsid w:val="0376223B"/>
    <w:rsid w:val="03A0135F"/>
    <w:rsid w:val="03BE106C"/>
    <w:rsid w:val="05D8BAC1"/>
    <w:rsid w:val="0609439E"/>
    <w:rsid w:val="0678576F"/>
    <w:rsid w:val="07018F1F"/>
    <w:rsid w:val="07EF98CB"/>
    <w:rsid w:val="07F7A5AE"/>
    <w:rsid w:val="08A2C6D6"/>
    <w:rsid w:val="08EDA2BC"/>
    <w:rsid w:val="091570D2"/>
    <w:rsid w:val="095E8C56"/>
    <w:rsid w:val="0B4C60C4"/>
    <w:rsid w:val="0B97EDF3"/>
    <w:rsid w:val="0BA0A5E8"/>
    <w:rsid w:val="0BA2F271"/>
    <w:rsid w:val="0BBBA2A8"/>
    <w:rsid w:val="0FBD5ADD"/>
    <w:rsid w:val="1079FEC7"/>
    <w:rsid w:val="11A8547E"/>
    <w:rsid w:val="12FD5DE9"/>
    <w:rsid w:val="1342492E"/>
    <w:rsid w:val="13A03951"/>
    <w:rsid w:val="13C149E9"/>
    <w:rsid w:val="14AB5493"/>
    <w:rsid w:val="14ADAE47"/>
    <w:rsid w:val="14C55C64"/>
    <w:rsid w:val="1530E815"/>
    <w:rsid w:val="15E77E97"/>
    <w:rsid w:val="17F98924"/>
    <w:rsid w:val="190F9DA3"/>
    <w:rsid w:val="1E6249A9"/>
    <w:rsid w:val="1F238730"/>
    <w:rsid w:val="2104FAED"/>
    <w:rsid w:val="2146B211"/>
    <w:rsid w:val="2325C2AE"/>
    <w:rsid w:val="23B1B978"/>
    <w:rsid w:val="23FF397E"/>
    <w:rsid w:val="24A19CEF"/>
    <w:rsid w:val="24D03E18"/>
    <w:rsid w:val="253211EA"/>
    <w:rsid w:val="26B01B26"/>
    <w:rsid w:val="26F250BD"/>
    <w:rsid w:val="286B7F3C"/>
    <w:rsid w:val="2872F3A4"/>
    <w:rsid w:val="288138A4"/>
    <w:rsid w:val="29B80F0D"/>
    <w:rsid w:val="2AA2C365"/>
    <w:rsid w:val="2C3C75B9"/>
    <w:rsid w:val="2CD85BA4"/>
    <w:rsid w:val="2F7090CE"/>
    <w:rsid w:val="306349EB"/>
    <w:rsid w:val="31C887CC"/>
    <w:rsid w:val="33C82CD2"/>
    <w:rsid w:val="34619F90"/>
    <w:rsid w:val="35020052"/>
    <w:rsid w:val="3513B5FB"/>
    <w:rsid w:val="3559942A"/>
    <w:rsid w:val="35AD2A1B"/>
    <w:rsid w:val="3614F18A"/>
    <w:rsid w:val="3795CD62"/>
    <w:rsid w:val="38579E40"/>
    <w:rsid w:val="38B65F57"/>
    <w:rsid w:val="39A28B02"/>
    <w:rsid w:val="3A51F9E0"/>
    <w:rsid w:val="3B046876"/>
    <w:rsid w:val="3BE4DE78"/>
    <w:rsid w:val="3BF098C8"/>
    <w:rsid w:val="3D54DAB4"/>
    <w:rsid w:val="3FBDA084"/>
    <w:rsid w:val="40C5FC80"/>
    <w:rsid w:val="413ACA0B"/>
    <w:rsid w:val="4326FE95"/>
    <w:rsid w:val="43C417DF"/>
    <w:rsid w:val="43D092AB"/>
    <w:rsid w:val="43FEF8BE"/>
    <w:rsid w:val="446B7AAD"/>
    <w:rsid w:val="44D27195"/>
    <w:rsid w:val="4548A9B7"/>
    <w:rsid w:val="4554B7EE"/>
    <w:rsid w:val="45F21A18"/>
    <w:rsid w:val="45F49A8B"/>
    <w:rsid w:val="4634808E"/>
    <w:rsid w:val="467AFA22"/>
    <w:rsid w:val="46A58D9D"/>
    <w:rsid w:val="475CF357"/>
    <w:rsid w:val="47A6DF30"/>
    <w:rsid w:val="4872789F"/>
    <w:rsid w:val="48D51ABB"/>
    <w:rsid w:val="49E0D3D2"/>
    <w:rsid w:val="4A3F144A"/>
    <w:rsid w:val="4C91007A"/>
    <w:rsid w:val="4CBEF0C7"/>
    <w:rsid w:val="4F07F293"/>
    <w:rsid w:val="4F70C393"/>
    <w:rsid w:val="5028A9B7"/>
    <w:rsid w:val="512277A7"/>
    <w:rsid w:val="5271C6F7"/>
    <w:rsid w:val="52D5A899"/>
    <w:rsid w:val="531A110E"/>
    <w:rsid w:val="5365ACDE"/>
    <w:rsid w:val="5383E65C"/>
    <w:rsid w:val="5444D5AA"/>
    <w:rsid w:val="55BCB9C4"/>
    <w:rsid w:val="565DC4ED"/>
    <w:rsid w:val="56CEAE36"/>
    <w:rsid w:val="56DE2FB3"/>
    <w:rsid w:val="57337362"/>
    <w:rsid w:val="573A56F5"/>
    <w:rsid w:val="57440AF5"/>
    <w:rsid w:val="580E388A"/>
    <w:rsid w:val="595A1682"/>
    <w:rsid w:val="5977683D"/>
    <w:rsid w:val="59D017BE"/>
    <w:rsid w:val="59DED411"/>
    <w:rsid w:val="59EFF437"/>
    <w:rsid w:val="5A5B4218"/>
    <w:rsid w:val="5AD5D7EB"/>
    <w:rsid w:val="5AE31CB7"/>
    <w:rsid w:val="5B36EDFA"/>
    <w:rsid w:val="5B9DD2C9"/>
    <w:rsid w:val="5C90F795"/>
    <w:rsid w:val="5CD2794E"/>
    <w:rsid w:val="5D230808"/>
    <w:rsid w:val="5D69B580"/>
    <w:rsid w:val="5DD4D91B"/>
    <w:rsid w:val="5E0E5947"/>
    <w:rsid w:val="5E480D0B"/>
    <w:rsid w:val="5F7645E9"/>
    <w:rsid w:val="5FAA165E"/>
    <w:rsid w:val="6006B6F6"/>
    <w:rsid w:val="60BA1235"/>
    <w:rsid w:val="61D9D5ED"/>
    <w:rsid w:val="6226581D"/>
    <w:rsid w:val="631DCA1C"/>
    <w:rsid w:val="63DDE47C"/>
    <w:rsid w:val="64D0986D"/>
    <w:rsid w:val="66824037"/>
    <w:rsid w:val="66AE017D"/>
    <w:rsid w:val="672FEDD8"/>
    <w:rsid w:val="677693D7"/>
    <w:rsid w:val="67C9FD37"/>
    <w:rsid w:val="6819B5A4"/>
    <w:rsid w:val="68F941D4"/>
    <w:rsid w:val="6935CF23"/>
    <w:rsid w:val="697ECF27"/>
    <w:rsid w:val="6BA10B12"/>
    <w:rsid w:val="6C4EFBFE"/>
    <w:rsid w:val="6C869FFA"/>
    <w:rsid w:val="6D256F48"/>
    <w:rsid w:val="6DD5AD2B"/>
    <w:rsid w:val="6E776FB0"/>
    <w:rsid w:val="70C0E16B"/>
    <w:rsid w:val="7176145E"/>
    <w:rsid w:val="71B18474"/>
    <w:rsid w:val="74362A91"/>
    <w:rsid w:val="748275BF"/>
    <w:rsid w:val="74996EDA"/>
    <w:rsid w:val="751EEBA8"/>
    <w:rsid w:val="75587961"/>
    <w:rsid w:val="7578F2F3"/>
    <w:rsid w:val="75C4D30C"/>
    <w:rsid w:val="75DF1896"/>
    <w:rsid w:val="762D1DF6"/>
    <w:rsid w:val="765D2ADD"/>
    <w:rsid w:val="76F23585"/>
    <w:rsid w:val="7797E2EB"/>
    <w:rsid w:val="786106CA"/>
    <w:rsid w:val="78C4AD29"/>
    <w:rsid w:val="7968B62E"/>
    <w:rsid w:val="79C6E818"/>
    <w:rsid w:val="79CB5450"/>
    <w:rsid w:val="79FDCDE6"/>
    <w:rsid w:val="7A8DB10A"/>
    <w:rsid w:val="7AC7193A"/>
    <w:rsid w:val="7C121AF7"/>
    <w:rsid w:val="7C739A84"/>
    <w:rsid w:val="7DCA0A86"/>
    <w:rsid w:val="7E255C75"/>
    <w:rsid w:val="7F0B9EA3"/>
    <w:rsid w:val="7FEFD998"/>
    <w:rsid w:val="7FFB3A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2"/>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5"/>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6"/>
      </w:numPr>
      <w:spacing w:line="240" w:lineRule="auto"/>
      <w:jc w:val="both"/>
    </w:pPr>
    <w:rPr>
      <w:rFonts w:eastAsia="Times New Roman"/>
      <w:sz w:val="22"/>
      <w:szCs w:val="24"/>
    </w:rPr>
  </w:style>
  <w:style w:type="paragraph" w:styleId="Corpsdetexte">
    <w:name w:val="Body Text"/>
    <w:basedOn w:val="Normal"/>
    <w:link w:val="CorpsdetexteCar"/>
    <w:uiPriority w:val="1"/>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9"/>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styleId="TableauGrille1Clair-Accentuation1">
    <w:name w:val="Grid Table 1 Light Accent 1"/>
    <w:basedOn w:val="Tableau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CorpsdetexteCar">
    <w:name w:val="Corps de texte Car"/>
    <w:basedOn w:val="Policepardfaut"/>
    <w:link w:val="Corpsdetexte"/>
    <w:uiPriority w:val="1"/>
    <w:rsid w:val="00C366F1"/>
    <w:rPr>
      <w:rFonts w:ascii="Arial" w:eastAsia="Times New Roman" w:hAnsi="Arial" w:cs="Arial"/>
      <w:b/>
      <w:caps/>
      <w:sz w:val="24"/>
      <w:szCs w:val="24"/>
    </w:rPr>
  </w:style>
  <w:style w:type="character" w:customStyle="1" w:styleId="normaltextrun">
    <w:name w:val="normaltextrun"/>
    <w:basedOn w:val="Policepardfaut"/>
    <w:rsid w:val="00C366F1"/>
  </w:style>
  <w:style w:type="character" w:customStyle="1" w:styleId="eop">
    <w:name w:val="eop"/>
    <w:basedOn w:val="Policepardfaut"/>
    <w:rsid w:val="00C36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public.fr/ccp/ccp-plan-legislative.htm" TargetMode="External"/><Relationship Id="rId18" Type="http://schemas.openxmlformats.org/officeDocument/2006/relationships/footer" Target="footer2.xml"/><Relationship Id="rId26" Type="http://schemas.openxmlformats.org/officeDocument/2006/relationships/hyperlink" Target="mailto:informatique.libertes@expertisefrance.fr" TargetMode="External"/><Relationship Id="rId39" Type="http://schemas.openxmlformats.org/officeDocument/2006/relationships/theme" Target="theme/theme1.xml"/><Relationship Id="R2444117cc00349e2" Type="http://schemas.microsoft.com/office/2018/08/relationships/commentsExtensible" Target="commentsExtensible.xml"/><Relationship Id="rId21" Type="http://schemas.openxmlformats.org/officeDocument/2006/relationships/hyperlink" Target="https://www.expertisefrance.fr/documents/20182/426622/Expertise+France+%E2%80%93+Code+de+conduite/2408659b-a84e-45ac-a142-47d5dc21faff" TargetMode="External"/><Relationship Id="rId34" Type="http://schemas.openxmlformats.org/officeDocument/2006/relationships/header" Target="head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expertisefrance.fr/documents/20182/426622/Expertise+France+&#8211;+Code+de+conduite/2408659b-a84e-45ac-a142-47d5dc21faff"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fontTable" Target="fontTable.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public.fr/ccp/ccp-plan-reglementaire.htm" TargetMode="External"/><Relationship Id="rId22" Type="http://schemas.openxmlformats.org/officeDocument/2006/relationships/image" Target="media/image2.png"/><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yperlink" Target="http://www.expertisefrance.fr" TargetMode="External"/><Relationship Id="rId33" Type="http://schemas.openxmlformats.org/officeDocument/2006/relationships/header" Target="header4.xml"/><Relationship Id="rId38"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C5D7CAB84B4F4B90AD207C65BBE63B" ma:contentTypeVersion="14" ma:contentTypeDescription="Create a new document." ma:contentTypeScope="" ma:versionID="d1aa7dbc0b65cf9eccf0ac073e6dd499">
  <xsd:schema xmlns:xsd="http://www.w3.org/2001/XMLSchema" xmlns:xs="http://www.w3.org/2001/XMLSchema" xmlns:p="http://schemas.microsoft.com/office/2006/metadata/properties" xmlns:ns2="f04a53e1-6d6b-464b-9dc9-b6236dc1ba3e" xmlns:ns3="dc8f9790-5704-4816-90d3-9b0c0c77441e" targetNamespace="http://schemas.microsoft.com/office/2006/metadata/properties" ma:root="true" ma:fieldsID="563231c09d1e8fb9a233d9a100495279" ns2:_="" ns3:_="">
    <xsd:import namespace="f04a53e1-6d6b-464b-9dc9-b6236dc1ba3e"/>
    <xsd:import namespace="dc8f9790-5704-4816-90d3-9b0c0c7744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a53e1-6d6b-464b-9dc9-b6236dc1ba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1d0c870-6c87-4232-a4cc-32c5b252a90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8f9790-5704-4816-90d3-9b0c0c77441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04a53e1-6d6b-464b-9dc9-b6236dc1ba3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5A63F-AE9C-46C6-98FC-44E2FFCB2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4a53e1-6d6b-464b-9dc9-b6236dc1ba3e"/>
    <ds:schemaRef ds:uri="dc8f9790-5704-4816-90d3-9b0c0c774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F10AF9-D8D6-4C4C-A81F-D461682B8486}">
  <ds:schemaRefs>
    <ds:schemaRef ds:uri="http://schemas.microsoft.com/sharepoint/v3/contenttype/forms"/>
  </ds:schemaRefs>
</ds:datastoreItem>
</file>

<file path=customXml/itemProps3.xml><?xml version="1.0" encoding="utf-8"?>
<ds:datastoreItem xmlns:ds="http://schemas.openxmlformats.org/officeDocument/2006/customXml" ds:itemID="{4D61E8D3-4B41-44C2-8947-DFE6475A9F69}">
  <ds:schemaRefs>
    <ds:schemaRef ds:uri="http://schemas.microsoft.com/office/2006/metadata/properties"/>
    <ds:schemaRef ds:uri="http://schemas.microsoft.com/office/infopath/2007/PartnerControls"/>
    <ds:schemaRef ds:uri="f04a53e1-6d6b-464b-9dc9-b6236dc1ba3e"/>
  </ds:schemaRefs>
</ds:datastoreItem>
</file>

<file path=customXml/itemProps4.xml><?xml version="1.0" encoding="utf-8"?>
<ds:datastoreItem xmlns:ds="http://schemas.openxmlformats.org/officeDocument/2006/customXml" ds:itemID="{DD025BC3-05B8-480B-AD34-F87EE574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57</TotalTime>
  <Pages>26</Pages>
  <Words>7952</Words>
  <Characters>43740</Characters>
  <Application>Microsoft Office Word</Application>
  <DocSecurity>0</DocSecurity>
  <Lines>364</Lines>
  <Paragraphs>103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Thioro SARR</cp:lastModifiedBy>
  <cp:revision>13</cp:revision>
  <cp:lastPrinted>2014-11-19T14:39:00Z</cp:lastPrinted>
  <dcterms:created xsi:type="dcterms:W3CDTF">2024-10-14T13:32:00Z</dcterms:created>
  <dcterms:modified xsi:type="dcterms:W3CDTF">2025-07-24T09:49:00Z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0x0101005EC5D7CAB84B4F4B90AD207C65BBE63B</vt:lpwstr>
  </property>
  <property fmtid="{D5CDD505-2E9C-101B-9397-08002B2CF9AE}" pid="3" name="MediaServiceImageTags">
    <vt:lpwstr/>
  </property>
</Properties>
</file>